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AA0A" w14:textId="77777777" w:rsidR="005C67E3" w:rsidRPr="00482BE8" w:rsidRDefault="003E78D0" w:rsidP="002C3E91">
      <w:pPr>
        <w:rPr>
          <w:rFonts w:ascii="Arial" w:eastAsia="Times New Roman" w:hAnsi="Arial" w:cs="Arial"/>
          <w:b/>
          <w:lang w:eastAsia="fr-FR"/>
        </w:rPr>
      </w:pPr>
      <w:r w:rsidRPr="00482BE8">
        <w:rPr>
          <w:rFonts w:ascii="Arial" w:eastAsia="Times New Roman" w:hAnsi="Arial" w:cs="Arial"/>
          <w:b/>
          <w:noProof/>
          <w:lang w:eastAsia="fr-FR"/>
        </w:rPr>
        <mc:AlternateContent>
          <mc:Choice Requires="wps">
            <w:drawing>
              <wp:anchor distT="45720" distB="45720" distL="114300" distR="114300" simplePos="0" relativeHeight="251659264" behindDoc="0" locked="0" layoutInCell="1" allowOverlap="1" wp14:anchorId="0AD0CD75" wp14:editId="27025D0B">
                <wp:simplePos x="0" y="0"/>
                <wp:positionH relativeFrom="margin">
                  <wp:align>right</wp:align>
                </wp:positionH>
                <wp:positionV relativeFrom="paragraph">
                  <wp:posOffset>371475</wp:posOffset>
                </wp:positionV>
                <wp:extent cx="5735955" cy="466725"/>
                <wp:effectExtent l="0" t="0" r="1714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466725"/>
                        </a:xfrm>
                        <a:prstGeom prst="rect">
                          <a:avLst/>
                        </a:prstGeom>
                        <a:solidFill>
                          <a:schemeClr val="bg1">
                            <a:lumMod val="95000"/>
                          </a:schemeClr>
                        </a:solidFill>
                        <a:ln w="9525">
                          <a:solidFill>
                            <a:srgbClr val="000000"/>
                          </a:solidFill>
                          <a:miter lim="800000"/>
                          <a:headEnd/>
                          <a:tailEnd/>
                        </a:ln>
                      </wps:spPr>
                      <wps:txbx>
                        <w:txbxContent>
                          <w:p w14:paraId="0ADA41D5" w14:textId="4380A44D" w:rsidR="003E78D0" w:rsidRPr="00482BE8" w:rsidRDefault="003E78D0" w:rsidP="003E78D0">
                            <w:pPr>
                              <w:jc w:val="center"/>
                              <w:rPr>
                                <w:rFonts w:ascii="Arial" w:eastAsia="Times New Roman" w:hAnsi="Arial" w:cs="Arial"/>
                                <w:b/>
                                <w:lang w:eastAsia="fr-FR"/>
                              </w:rPr>
                            </w:pPr>
                            <w:r w:rsidRPr="00482BE8">
                              <w:rPr>
                                <w:rFonts w:ascii="Arial" w:eastAsia="Times New Roman" w:hAnsi="Arial" w:cs="Arial"/>
                                <w:b/>
                                <w:lang w:eastAsia="fr-FR"/>
                              </w:rPr>
                              <w:t xml:space="preserve">Adhésion </w:t>
                            </w:r>
                            <w:r w:rsidR="00FD1888">
                              <w:rPr>
                                <w:rFonts w:ascii="Arial" w:eastAsia="Times New Roman" w:hAnsi="Arial" w:cs="Arial"/>
                                <w:b/>
                                <w:lang w:eastAsia="fr-FR"/>
                              </w:rPr>
                              <w:t>au dispositif « Achats Publics Mutualisés »</w:t>
                            </w:r>
                            <w:r w:rsidR="002C3E91">
                              <w:rPr>
                                <w:rFonts w:ascii="Arial" w:eastAsia="Times New Roman" w:hAnsi="Arial" w:cs="Arial"/>
                                <w:b/>
                                <w:lang w:eastAsia="fr-FR"/>
                              </w:rPr>
                              <w:t xml:space="preserve"> en tant qu’Adhérent du Syane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0CD75" id="_x0000_t202" coordsize="21600,21600" o:spt="202" path="m,l,21600r21600,l21600,xe">
                <v:stroke joinstyle="miter"/>
                <v:path gradientshapeok="t" o:connecttype="rect"/>
              </v:shapetype>
              <v:shape id="Zone de texte 2" o:spid="_x0000_s1026" type="#_x0000_t202" style="position:absolute;margin-left:400.45pt;margin-top:29.25pt;width:451.65pt;height:3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" fillcolor="#f2f2f2 [3052]">
                <v:textbox>
                  <w:txbxContent>
                    <w:p w14:paraId="0ADA41D5" w14:textId="4380A44D" w:rsidR="003E78D0" w:rsidRPr="00482BE8" w:rsidRDefault="003E78D0" w:rsidP="003E78D0">
                      <w:pPr>
                        <w:jc w:val="center"/>
                        <w:rPr>
                          <w:rFonts w:ascii="Arial" w:eastAsia="Times New Roman" w:hAnsi="Arial" w:cs="Arial"/>
                          <w:b/>
                          <w:lang w:eastAsia="fr-FR"/>
                        </w:rPr>
                      </w:pPr>
                      <w:r w:rsidRPr="00482BE8">
                        <w:rPr>
                          <w:rFonts w:ascii="Arial" w:eastAsia="Times New Roman" w:hAnsi="Arial" w:cs="Arial"/>
                          <w:b/>
                          <w:lang w:eastAsia="fr-FR"/>
                        </w:rPr>
                        <w:t xml:space="preserve">Adhésion </w:t>
                      </w:r>
                      <w:r w:rsidR="00FD1888">
                        <w:rPr>
                          <w:rFonts w:ascii="Arial" w:eastAsia="Times New Roman" w:hAnsi="Arial" w:cs="Arial"/>
                          <w:b/>
                          <w:lang w:eastAsia="fr-FR"/>
                        </w:rPr>
                        <w:t>au dispositif « Achats Publics Mutualisés »</w:t>
                      </w:r>
                      <w:r w:rsidR="002C3E91">
                        <w:rPr>
                          <w:rFonts w:ascii="Arial" w:eastAsia="Times New Roman" w:hAnsi="Arial" w:cs="Arial"/>
                          <w:b/>
                          <w:lang w:eastAsia="fr-FR"/>
                        </w:rPr>
                        <w:t xml:space="preserve"> en tant qu’Adhérent du Syane</w:t>
                      </w:r>
                    </w:p>
                  </w:txbxContent>
                </v:textbox>
                <w10:wrap type="square" anchorx="margin"/>
              </v:shape>
            </w:pict>
          </mc:Fallback>
        </mc:AlternateContent>
      </w:r>
    </w:p>
    <w:p w14:paraId="6EA5F601" w14:textId="77777777" w:rsidR="005C67E3" w:rsidRPr="00482BE8" w:rsidRDefault="005C67E3" w:rsidP="009E5A67">
      <w:pPr>
        <w:jc w:val="center"/>
        <w:rPr>
          <w:rFonts w:ascii="Arial" w:eastAsia="Times New Roman" w:hAnsi="Arial" w:cs="Arial"/>
          <w:b/>
          <w:lang w:eastAsia="fr-FR"/>
        </w:rPr>
      </w:pPr>
    </w:p>
    <w:p w14:paraId="10062A34" w14:textId="77777777" w:rsidR="00263CDE" w:rsidRPr="00482BE8" w:rsidRDefault="00263CDE" w:rsidP="00263CDE">
      <w:pPr>
        <w:jc w:val="both"/>
        <w:rPr>
          <w:rFonts w:ascii="Arial" w:eastAsia="Times New Roman" w:hAnsi="Arial" w:cs="Arial"/>
          <w:sz w:val="22"/>
          <w:szCs w:val="22"/>
          <w:lang w:eastAsia="fr-FR"/>
        </w:rPr>
      </w:pPr>
      <w:r w:rsidRPr="00482BE8">
        <w:rPr>
          <w:rFonts w:ascii="Arial" w:eastAsia="Times New Roman" w:hAnsi="Arial" w:cs="Arial"/>
          <w:sz w:val="22"/>
          <w:szCs w:val="22"/>
          <w:lang w:eastAsia="fr-FR"/>
        </w:rPr>
        <w:t>Vu le code général des collectivités territoriales,</w:t>
      </w:r>
    </w:p>
    <w:p w14:paraId="578DB7C0" w14:textId="282E1DB7" w:rsidR="00263CDE" w:rsidRDefault="00263CDE" w:rsidP="00263CDE">
      <w:pPr>
        <w:jc w:val="both"/>
        <w:rPr>
          <w:rFonts w:ascii="Arial" w:eastAsia="Times New Roman" w:hAnsi="Arial" w:cs="Arial"/>
          <w:sz w:val="22"/>
          <w:szCs w:val="22"/>
          <w:lang w:eastAsia="fr-FR"/>
        </w:rPr>
      </w:pPr>
      <w:r w:rsidRPr="00482BE8">
        <w:rPr>
          <w:rFonts w:ascii="Arial" w:eastAsia="Times New Roman" w:hAnsi="Arial" w:cs="Arial"/>
          <w:sz w:val="22"/>
          <w:szCs w:val="22"/>
          <w:lang w:eastAsia="fr-FR"/>
        </w:rPr>
        <w:t>Vu le code de la commande publique,</w:t>
      </w:r>
      <w:r>
        <w:rPr>
          <w:rFonts w:ascii="Arial" w:eastAsia="Times New Roman" w:hAnsi="Arial" w:cs="Arial"/>
          <w:sz w:val="22"/>
          <w:szCs w:val="22"/>
          <w:lang w:eastAsia="fr-FR"/>
        </w:rPr>
        <w:t xml:space="preserve"> </w:t>
      </w:r>
      <w:r w:rsidR="00125924">
        <w:rPr>
          <w:rFonts w:ascii="Arial" w:eastAsia="Times New Roman" w:hAnsi="Arial" w:cs="Arial"/>
          <w:sz w:val="22"/>
          <w:szCs w:val="22"/>
          <w:lang w:eastAsia="fr-FR"/>
        </w:rPr>
        <w:t>et notamment ses articles L2113-2 à L2113-5 ;</w:t>
      </w:r>
    </w:p>
    <w:p w14:paraId="22C13408" w14:textId="6E9FD02C" w:rsidR="00FD1888" w:rsidRDefault="00FD1888" w:rsidP="00263CDE">
      <w:pPr>
        <w:jc w:val="both"/>
        <w:rPr>
          <w:rFonts w:ascii="Arial" w:eastAsia="Times New Roman" w:hAnsi="Arial" w:cs="Arial"/>
          <w:sz w:val="22"/>
          <w:szCs w:val="22"/>
          <w:lang w:eastAsia="fr-FR"/>
        </w:rPr>
      </w:pPr>
      <w:r>
        <w:rPr>
          <w:rFonts w:ascii="Arial" w:eastAsia="Times New Roman" w:hAnsi="Arial" w:cs="Arial"/>
          <w:sz w:val="22"/>
          <w:szCs w:val="22"/>
          <w:lang w:eastAsia="fr-FR"/>
        </w:rPr>
        <w:t xml:space="preserve">Vu la délibération </w:t>
      </w:r>
      <w:r w:rsidR="00225B22">
        <w:rPr>
          <w:rFonts w:ascii="Arial" w:eastAsia="Times New Roman" w:hAnsi="Arial" w:cs="Arial"/>
          <w:sz w:val="22"/>
          <w:szCs w:val="22"/>
          <w:lang w:eastAsia="fr-FR"/>
        </w:rPr>
        <w:t>DEL</w:t>
      </w:r>
      <w:r w:rsidR="00D611CA">
        <w:rPr>
          <w:rFonts w:ascii="Arial" w:eastAsia="Times New Roman" w:hAnsi="Arial" w:cs="Arial"/>
          <w:sz w:val="22"/>
          <w:szCs w:val="22"/>
          <w:lang w:eastAsia="fr-FR"/>
        </w:rPr>
        <w:t>-2025</w:t>
      </w:r>
      <w:r w:rsidR="00225B22">
        <w:rPr>
          <w:rFonts w:ascii="Arial" w:eastAsia="Times New Roman" w:hAnsi="Arial" w:cs="Arial"/>
          <w:sz w:val="22"/>
          <w:szCs w:val="22"/>
          <w:lang w:eastAsia="fr-FR"/>
        </w:rPr>
        <w:t>-228</w:t>
      </w:r>
      <w:r>
        <w:rPr>
          <w:rFonts w:ascii="Arial" w:eastAsia="Times New Roman" w:hAnsi="Arial" w:cs="Arial"/>
          <w:sz w:val="22"/>
          <w:szCs w:val="22"/>
          <w:lang w:eastAsia="fr-FR"/>
        </w:rPr>
        <w:t xml:space="preserve"> du</w:t>
      </w:r>
      <w:r w:rsidR="006612A7">
        <w:rPr>
          <w:rFonts w:ascii="Arial" w:eastAsia="Times New Roman" w:hAnsi="Arial" w:cs="Arial"/>
          <w:sz w:val="22"/>
          <w:szCs w:val="22"/>
          <w:lang w:eastAsia="fr-FR"/>
        </w:rPr>
        <w:t xml:space="preserve"> Comité Syndical du</w:t>
      </w:r>
      <w:r>
        <w:rPr>
          <w:rFonts w:ascii="Arial" w:eastAsia="Times New Roman" w:hAnsi="Arial" w:cs="Arial"/>
          <w:sz w:val="22"/>
          <w:szCs w:val="22"/>
          <w:lang w:eastAsia="fr-FR"/>
        </w:rPr>
        <w:t xml:space="preserve"> </w:t>
      </w:r>
      <w:r w:rsidR="00225B22">
        <w:rPr>
          <w:rFonts w:ascii="Arial" w:eastAsia="Times New Roman" w:hAnsi="Arial" w:cs="Arial"/>
          <w:sz w:val="22"/>
          <w:szCs w:val="22"/>
          <w:lang w:eastAsia="fr-FR"/>
        </w:rPr>
        <w:t>Syane</w:t>
      </w:r>
      <w:r>
        <w:rPr>
          <w:rFonts w:ascii="Arial" w:eastAsia="Times New Roman" w:hAnsi="Arial" w:cs="Arial"/>
          <w:sz w:val="22"/>
          <w:szCs w:val="22"/>
          <w:lang w:eastAsia="fr-FR"/>
        </w:rPr>
        <w:t xml:space="preserve"> </w:t>
      </w:r>
      <w:r w:rsidR="009238D0">
        <w:rPr>
          <w:rFonts w:ascii="Arial" w:eastAsia="Times New Roman" w:hAnsi="Arial" w:cs="Arial"/>
          <w:sz w:val="22"/>
          <w:szCs w:val="22"/>
          <w:lang w:eastAsia="fr-FR"/>
        </w:rPr>
        <w:t xml:space="preserve">en date du 16 octobre 2025, portant sur la mise en place du </w:t>
      </w:r>
      <w:r>
        <w:rPr>
          <w:rFonts w:ascii="Arial" w:eastAsia="Times New Roman" w:hAnsi="Arial" w:cs="Arial"/>
          <w:sz w:val="22"/>
          <w:szCs w:val="22"/>
          <w:lang w:eastAsia="fr-FR"/>
        </w:rPr>
        <w:t>dispositif Achats Publics Mutualisés</w:t>
      </w:r>
      <w:r w:rsidR="00225B22">
        <w:rPr>
          <w:rFonts w:ascii="Arial" w:eastAsia="Times New Roman" w:hAnsi="Arial" w:cs="Arial"/>
          <w:sz w:val="22"/>
          <w:szCs w:val="22"/>
          <w:lang w:eastAsia="fr-FR"/>
        </w:rPr>
        <w:t>,</w:t>
      </w:r>
      <w:r w:rsidR="00AF511D">
        <w:rPr>
          <w:rFonts w:ascii="Arial" w:eastAsia="Times New Roman" w:hAnsi="Arial" w:cs="Arial"/>
          <w:sz w:val="22"/>
          <w:szCs w:val="22"/>
          <w:lang w:eastAsia="fr-FR"/>
        </w:rPr>
        <w:t xml:space="preserve"> </w:t>
      </w:r>
    </w:p>
    <w:p w14:paraId="0C36B459" w14:textId="5D329601" w:rsidR="00F8162E" w:rsidRDefault="00F8162E" w:rsidP="00263CDE">
      <w:pPr>
        <w:jc w:val="both"/>
        <w:rPr>
          <w:rFonts w:ascii="Arial" w:eastAsia="Times New Roman" w:hAnsi="Arial" w:cs="Arial"/>
          <w:sz w:val="22"/>
          <w:szCs w:val="22"/>
          <w:lang w:eastAsia="fr-FR"/>
        </w:rPr>
      </w:pPr>
      <w:r>
        <w:rPr>
          <w:rFonts w:ascii="Arial" w:eastAsia="Times New Roman" w:hAnsi="Arial" w:cs="Arial"/>
          <w:sz w:val="22"/>
          <w:szCs w:val="22"/>
          <w:lang w:eastAsia="fr-FR"/>
        </w:rPr>
        <w:t>Vu la délibération</w:t>
      </w:r>
      <w:r w:rsidR="00FD1888">
        <w:rPr>
          <w:rFonts w:ascii="Arial" w:eastAsia="Times New Roman" w:hAnsi="Arial" w:cs="Arial"/>
          <w:sz w:val="22"/>
          <w:szCs w:val="22"/>
          <w:lang w:eastAsia="fr-FR"/>
        </w:rPr>
        <w:t xml:space="preserve"> </w:t>
      </w:r>
      <w:r w:rsidR="00D611CA">
        <w:rPr>
          <w:rFonts w:ascii="Arial" w:eastAsia="Times New Roman" w:hAnsi="Arial" w:cs="Arial"/>
          <w:sz w:val="22"/>
          <w:szCs w:val="22"/>
          <w:lang w:eastAsia="fr-FR"/>
        </w:rPr>
        <w:t>DEL-</w:t>
      </w:r>
      <w:r w:rsidR="006612A7">
        <w:rPr>
          <w:rFonts w:ascii="Arial" w:eastAsia="Times New Roman" w:hAnsi="Arial" w:cs="Arial"/>
          <w:sz w:val="22"/>
          <w:szCs w:val="22"/>
          <w:lang w:eastAsia="fr-FR"/>
        </w:rPr>
        <w:t>2025-229</w:t>
      </w:r>
      <w:r>
        <w:rPr>
          <w:rFonts w:ascii="Arial" w:eastAsia="Times New Roman" w:hAnsi="Arial" w:cs="Arial"/>
          <w:sz w:val="22"/>
          <w:szCs w:val="22"/>
          <w:lang w:eastAsia="fr-FR"/>
        </w:rPr>
        <w:t xml:space="preserve"> du </w:t>
      </w:r>
      <w:r w:rsidR="006612A7">
        <w:rPr>
          <w:rFonts w:ascii="Arial" w:eastAsia="Times New Roman" w:hAnsi="Arial" w:cs="Arial"/>
          <w:sz w:val="22"/>
          <w:szCs w:val="22"/>
          <w:lang w:eastAsia="fr-FR"/>
        </w:rPr>
        <w:t>Comité Syndical du Syane</w:t>
      </w:r>
      <w:r>
        <w:rPr>
          <w:rFonts w:ascii="Arial" w:eastAsia="Times New Roman" w:hAnsi="Arial" w:cs="Arial"/>
          <w:sz w:val="22"/>
          <w:szCs w:val="22"/>
          <w:lang w:eastAsia="fr-FR"/>
        </w:rPr>
        <w:t xml:space="preserve"> </w:t>
      </w:r>
      <w:r w:rsidR="009238D0">
        <w:rPr>
          <w:rFonts w:ascii="Arial" w:eastAsia="Times New Roman" w:hAnsi="Arial" w:cs="Arial"/>
          <w:sz w:val="22"/>
          <w:szCs w:val="22"/>
          <w:lang w:eastAsia="fr-FR"/>
        </w:rPr>
        <w:t>en date du 16 octobre 2025, portant sur la création de la</w:t>
      </w:r>
      <w:r>
        <w:rPr>
          <w:rFonts w:ascii="Arial" w:eastAsia="Times New Roman" w:hAnsi="Arial" w:cs="Arial"/>
          <w:sz w:val="22"/>
          <w:szCs w:val="22"/>
          <w:lang w:eastAsia="fr-FR"/>
        </w:rPr>
        <w:t xml:space="preserve"> centrale d’achat</w:t>
      </w:r>
      <w:r w:rsidR="009238D0">
        <w:rPr>
          <w:rFonts w:ascii="Arial" w:eastAsia="Times New Roman" w:hAnsi="Arial" w:cs="Arial"/>
          <w:sz w:val="22"/>
          <w:szCs w:val="22"/>
          <w:lang w:eastAsia="fr-FR"/>
        </w:rPr>
        <w:t xml:space="preserve"> du Syane</w:t>
      </w:r>
      <w:r>
        <w:rPr>
          <w:rFonts w:ascii="Arial" w:eastAsia="Times New Roman" w:hAnsi="Arial" w:cs="Arial"/>
          <w:sz w:val="22"/>
          <w:szCs w:val="22"/>
          <w:lang w:eastAsia="fr-FR"/>
        </w:rPr>
        <w:t>,</w:t>
      </w:r>
    </w:p>
    <w:p w14:paraId="30934A1E" w14:textId="5D16DD99" w:rsidR="00786121" w:rsidRPr="00B10ED3" w:rsidRDefault="00786121" w:rsidP="00263CDE">
      <w:pPr>
        <w:jc w:val="both"/>
        <w:rPr>
          <w:rFonts w:ascii="Arial" w:eastAsia="Times New Roman" w:hAnsi="Arial" w:cs="Arial"/>
          <w:sz w:val="22"/>
          <w:szCs w:val="22"/>
          <w:lang w:eastAsia="fr-FR"/>
        </w:rPr>
      </w:pPr>
      <w:r w:rsidRPr="00B10ED3">
        <w:rPr>
          <w:rFonts w:ascii="Arial" w:eastAsia="Times New Roman" w:hAnsi="Arial" w:cs="Arial"/>
          <w:sz w:val="22"/>
          <w:szCs w:val="22"/>
          <w:lang w:eastAsia="fr-FR"/>
        </w:rPr>
        <w:t xml:space="preserve">Vu </w:t>
      </w:r>
      <w:r w:rsidR="003075A2" w:rsidRPr="00B10ED3">
        <w:rPr>
          <w:rFonts w:ascii="Arial" w:eastAsia="Times New Roman" w:hAnsi="Arial" w:cs="Arial"/>
          <w:sz w:val="22"/>
          <w:szCs w:val="22"/>
          <w:lang w:eastAsia="fr-FR"/>
        </w:rPr>
        <w:t>la délibération DEL-2025</w:t>
      </w:r>
      <w:r w:rsidR="00A54B88" w:rsidRPr="00B10ED3">
        <w:rPr>
          <w:rFonts w:ascii="Arial" w:eastAsia="Times New Roman" w:hAnsi="Arial" w:cs="Arial"/>
          <w:sz w:val="22"/>
          <w:szCs w:val="22"/>
          <w:lang w:eastAsia="fr-FR"/>
        </w:rPr>
        <w:t>.00301</w:t>
      </w:r>
      <w:r w:rsidRPr="00B10ED3">
        <w:rPr>
          <w:rFonts w:ascii="Arial" w:eastAsia="Times New Roman" w:hAnsi="Arial" w:cs="Arial"/>
          <w:sz w:val="22"/>
          <w:szCs w:val="22"/>
          <w:lang w:eastAsia="fr-FR"/>
        </w:rPr>
        <w:t xml:space="preserve"> du </w:t>
      </w:r>
      <w:r w:rsidR="009238D0">
        <w:rPr>
          <w:rFonts w:ascii="Arial" w:eastAsia="Times New Roman" w:hAnsi="Arial" w:cs="Arial"/>
          <w:sz w:val="22"/>
          <w:szCs w:val="22"/>
          <w:lang w:eastAsia="fr-FR"/>
        </w:rPr>
        <w:t xml:space="preserve">Bureau Syndical du </w:t>
      </w:r>
      <w:r w:rsidRPr="00B10ED3">
        <w:rPr>
          <w:rFonts w:ascii="Arial" w:eastAsia="Times New Roman" w:hAnsi="Arial" w:cs="Arial"/>
          <w:sz w:val="22"/>
          <w:szCs w:val="22"/>
          <w:lang w:eastAsia="fr-FR"/>
        </w:rPr>
        <w:t xml:space="preserve">Syane </w:t>
      </w:r>
      <w:r w:rsidR="009238D0" w:rsidRPr="00B10ED3">
        <w:rPr>
          <w:rFonts w:ascii="Arial" w:eastAsia="Times New Roman" w:hAnsi="Arial" w:cs="Arial"/>
          <w:sz w:val="22"/>
          <w:szCs w:val="22"/>
          <w:lang w:eastAsia="fr-FR"/>
        </w:rPr>
        <w:t>en date du 11 décembre 2025,</w:t>
      </w:r>
      <w:r w:rsidR="009238D0">
        <w:rPr>
          <w:rFonts w:ascii="Arial" w:eastAsia="Times New Roman" w:hAnsi="Arial" w:cs="Arial"/>
          <w:sz w:val="22"/>
          <w:szCs w:val="22"/>
          <w:lang w:eastAsia="fr-FR"/>
        </w:rPr>
        <w:t xml:space="preserve"> portant sur l’adhésion</w:t>
      </w:r>
      <w:r w:rsidR="009238D0" w:rsidRPr="00B10ED3">
        <w:rPr>
          <w:rFonts w:ascii="Arial" w:eastAsia="Times New Roman" w:hAnsi="Arial" w:cs="Arial"/>
          <w:sz w:val="22"/>
          <w:szCs w:val="22"/>
          <w:lang w:eastAsia="fr-FR"/>
        </w:rPr>
        <w:t xml:space="preserve"> </w:t>
      </w:r>
      <w:proofErr w:type="gramStart"/>
      <w:r w:rsidR="003075A2" w:rsidRPr="00B10ED3">
        <w:rPr>
          <w:rFonts w:ascii="Arial" w:eastAsia="Times New Roman" w:hAnsi="Arial" w:cs="Arial"/>
          <w:sz w:val="22"/>
          <w:szCs w:val="22"/>
          <w:lang w:eastAsia="fr-FR"/>
        </w:rPr>
        <w:t>à</w:t>
      </w:r>
      <w:r w:rsidRPr="00B10ED3">
        <w:rPr>
          <w:rFonts w:ascii="Arial" w:eastAsia="Times New Roman" w:hAnsi="Arial" w:cs="Arial"/>
          <w:sz w:val="22"/>
          <w:szCs w:val="22"/>
          <w:lang w:eastAsia="fr-FR"/>
        </w:rPr>
        <w:t xml:space="preserve"> la CANUT</w:t>
      </w:r>
      <w:proofErr w:type="gramEnd"/>
      <w:r w:rsidRPr="00B10ED3">
        <w:rPr>
          <w:rFonts w:ascii="Arial" w:eastAsia="Times New Roman" w:hAnsi="Arial" w:cs="Arial"/>
          <w:sz w:val="22"/>
          <w:szCs w:val="22"/>
          <w:lang w:eastAsia="fr-FR"/>
        </w:rPr>
        <w:t xml:space="preserve"> en tant que groupe de structures</w:t>
      </w:r>
      <w:r w:rsidR="003075A2" w:rsidRPr="00B10ED3">
        <w:rPr>
          <w:rFonts w:ascii="Arial" w:eastAsia="Times New Roman" w:hAnsi="Arial" w:cs="Arial"/>
          <w:sz w:val="22"/>
          <w:szCs w:val="22"/>
          <w:lang w:eastAsia="fr-FR"/>
        </w:rPr>
        <w:t xml:space="preserve">, </w:t>
      </w:r>
    </w:p>
    <w:p w14:paraId="51607BD8" w14:textId="77777777" w:rsidR="00CE720F" w:rsidRDefault="00F8162E" w:rsidP="00263CDE">
      <w:pPr>
        <w:jc w:val="both"/>
        <w:rPr>
          <w:rFonts w:ascii="Arial" w:eastAsia="Times New Roman" w:hAnsi="Arial" w:cs="Arial"/>
          <w:sz w:val="22"/>
          <w:szCs w:val="22"/>
          <w:lang w:eastAsia="fr-FR"/>
        </w:rPr>
      </w:pPr>
      <w:r>
        <w:rPr>
          <w:rFonts w:ascii="Arial" w:eastAsia="Times New Roman" w:hAnsi="Arial" w:cs="Arial"/>
          <w:sz w:val="22"/>
          <w:szCs w:val="22"/>
          <w:lang w:eastAsia="fr-FR"/>
        </w:rPr>
        <w:t xml:space="preserve">Vu </w:t>
      </w:r>
      <w:r w:rsidR="009238D0">
        <w:rPr>
          <w:rFonts w:ascii="Arial" w:eastAsia="Times New Roman" w:hAnsi="Arial" w:cs="Arial"/>
          <w:sz w:val="22"/>
          <w:szCs w:val="22"/>
          <w:lang w:eastAsia="fr-FR"/>
        </w:rPr>
        <w:t>l</w:t>
      </w:r>
      <w:r w:rsidR="00CE720F">
        <w:rPr>
          <w:rFonts w:ascii="Arial" w:eastAsia="Times New Roman" w:hAnsi="Arial" w:cs="Arial"/>
          <w:sz w:val="22"/>
          <w:szCs w:val="22"/>
          <w:lang w:eastAsia="fr-FR"/>
        </w:rPr>
        <w:t xml:space="preserve">a version en vigueur des conditions générales </w:t>
      </w:r>
      <w:r w:rsidR="00FD1888">
        <w:rPr>
          <w:rFonts w:ascii="Arial" w:eastAsia="Times New Roman" w:hAnsi="Arial" w:cs="Arial"/>
          <w:sz w:val="22"/>
          <w:szCs w:val="22"/>
          <w:lang w:eastAsia="fr-FR"/>
        </w:rPr>
        <w:t>du dispositif</w:t>
      </w:r>
      <w:r w:rsidR="009238D0">
        <w:rPr>
          <w:rFonts w:ascii="Arial" w:eastAsia="Times New Roman" w:hAnsi="Arial" w:cs="Arial"/>
          <w:sz w:val="22"/>
          <w:szCs w:val="22"/>
          <w:lang w:eastAsia="fr-FR"/>
        </w:rPr>
        <w:t xml:space="preserve"> Achats Publics Mutualisés</w:t>
      </w:r>
      <w:r w:rsidR="00CE720F">
        <w:rPr>
          <w:rFonts w:ascii="Arial" w:eastAsia="Times New Roman" w:hAnsi="Arial" w:cs="Arial"/>
          <w:sz w:val="22"/>
          <w:szCs w:val="22"/>
          <w:lang w:eastAsia="fr-FR"/>
        </w:rPr>
        <w:t>, telles que délibérées par le Comité Syndical du Syane</w:t>
      </w:r>
    </w:p>
    <w:p w14:paraId="171B546F" w14:textId="25367B7E" w:rsidR="009238D0" w:rsidRPr="002D72A3" w:rsidRDefault="002D72A3" w:rsidP="00263CDE">
      <w:pPr>
        <w:jc w:val="both"/>
        <w:rPr>
          <w:rFonts w:ascii="Arial" w:eastAsia="Times New Roman" w:hAnsi="Arial" w:cs="Arial"/>
          <w:sz w:val="22"/>
          <w:szCs w:val="22"/>
          <w:lang w:eastAsia="fr-FR"/>
        </w:rPr>
      </w:pPr>
      <w:r w:rsidRPr="002D72A3">
        <w:rPr>
          <w:rFonts w:ascii="Arial" w:eastAsia="Times New Roman" w:hAnsi="Arial" w:cs="Arial"/>
          <w:sz w:val="22"/>
          <w:szCs w:val="22"/>
          <w:lang w:eastAsia="fr-FR"/>
        </w:rPr>
        <w:t xml:space="preserve">Vu la version en vigueur des conditions particulières de fonctionnement de la </w:t>
      </w:r>
      <w:r w:rsidR="008749F9">
        <w:rPr>
          <w:rFonts w:ascii="Arial" w:eastAsia="Times New Roman" w:hAnsi="Arial" w:cs="Arial"/>
          <w:sz w:val="22"/>
          <w:szCs w:val="22"/>
          <w:lang w:eastAsia="fr-FR"/>
        </w:rPr>
        <w:t>C</w:t>
      </w:r>
      <w:r w:rsidRPr="002D72A3">
        <w:rPr>
          <w:rFonts w:ascii="Arial" w:eastAsia="Times New Roman" w:hAnsi="Arial" w:cs="Arial"/>
          <w:sz w:val="22"/>
          <w:szCs w:val="22"/>
          <w:lang w:eastAsia="fr-FR"/>
        </w:rPr>
        <w:t>entrale d’achat du Syane, telles que délibérées par le Bureau Syndical du Syane</w:t>
      </w:r>
    </w:p>
    <w:p w14:paraId="0DCACDF5" w14:textId="0FB58116" w:rsidR="002D72A3" w:rsidRPr="002D72A3" w:rsidRDefault="002D72A3" w:rsidP="002D72A3">
      <w:pPr>
        <w:jc w:val="both"/>
        <w:rPr>
          <w:rFonts w:ascii="Arial" w:eastAsia="Times New Roman" w:hAnsi="Arial" w:cs="Arial"/>
          <w:sz w:val="22"/>
          <w:szCs w:val="22"/>
          <w:lang w:eastAsia="fr-FR"/>
        </w:rPr>
      </w:pPr>
      <w:r w:rsidRPr="002D72A3">
        <w:rPr>
          <w:rFonts w:ascii="Arial" w:eastAsia="Times New Roman" w:hAnsi="Arial" w:cs="Arial"/>
          <w:sz w:val="22"/>
          <w:szCs w:val="22"/>
          <w:lang w:eastAsia="fr-FR"/>
        </w:rPr>
        <w:t xml:space="preserve">Vu la version en vigueur des conditions particulières </w:t>
      </w:r>
      <w:r w:rsidR="008749F9">
        <w:rPr>
          <w:rFonts w:ascii="Arial" w:eastAsia="Times New Roman" w:hAnsi="Arial" w:cs="Arial"/>
          <w:sz w:val="22"/>
          <w:szCs w:val="22"/>
          <w:lang w:eastAsia="fr-FR"/>
        </w:rPr>
        <w:t>d’accès à la CANUT</w:t>
      </w:r>
      <w:r w:rsidRPr="002D72A3">
        <w:rPr>
          <w:rFonts w:ascii="Arial" w:eastAsia="Times New Roman" w:hAnsi="Arial" w:cs="Arial"/>
          <w:sz w:val="22"/>
          <w:szCs w:val="22"/>
          <w:lang w:eastAsia="fr-FR"/>
        </w:rPr>
        <w:t>, telles que délibérées par le Bureau Syndical du Syane</w:t>
      </w:r>
    </w:p>
    <w:p w14:paraId="391D936B" w14:textId="142C97DE" w:rsidR="002D72A3" w:rsidRPr="00CE720F" w:rsidRDefault="002D72A3" w:rsidP="00263CDE">
      <w:pPr>
        <w:jc w:val="both"/>
        <w:rPr>
          <w:rFonts w:ascii="Arial" w:eastAsia="Times New Roman" w:hAnsi="Arial" w:cs="Arial"/>
          <w:color w:val="EE0000"/>
          <w:sz w:val="22"/>
          <w:szCs w:val="22"/>
          <w:lang w:eastAsia="fr-FR"/>
        </w:rPr>
      </w:pPr>
    </w:p>
    <w:p w14:paraId="7E02EE0B" w14:textId="0599F148" w:rsidR="009238D0" w:rsidRPr="00490066" w:rsidRDefault="009238D0" w:rsidP="00490066">
      <w:pPr>
        <w:pStyle w:val="NormalWeb"/>
        <w:shd w:val="clear" w:color="auto" w:fill="FFFFFF"/>
        <w:spacing w:before="180" w:after="180"/>
        <w:jc w:val="center"/>
        <w:rPr>
          <w:rFonts w:ascii="Arial" w:hAnsi="Arial" w:cs="Arial"/>
          <w:b/>
          <w:bCs/>
          <w:sz w:val="22"/>
          <w:szCs w:val="22"/>
          <w:u w:val="single"/>
        </w:rPr>
      </w:pPr>
      <w:r w:rsidRPr="00490066">
        <w:rPr>
          <w:rFonts w:ascii="Arial" w:hAnsi="Arial" w:cs="Arial"/>
          <w:b/>
          <w:bCs/>
          <w:sz w:val="22"/>
          <w:szCs w:val="22"/>
          <w:u w:val="single"/>
        </w:rPr>
        <w:t>Exposé</w:t>
      </w:r>
    </w:p>
    <w:p w14:paraId="6A0651BD" w14:textId="68F589B7" w:rsidR="005304B2" w:rsidRDefault="001E4DA9" w:rsidP="00A84906">
      <w:pPr>
        <w:pStyle w:val="NormalWeb"/>
        <w:shd w:val="clear" w:color="auto" w:fill="FFFFFF"/>
        <w:spacing w:before="180" w:after="180"/>
        <w:jc w:val="both"/>
        <w:rPr>
          <w:rFonts w:ascii="Arial" w:hAnsi="Arial" w:cs="Arial"/>
          <w:sz w:val="22"/>
          <w:szCs w:val="22"/>
        </w:rPr>
      </w:pPr>
      <w:bookmarkStart w:id="0" w:name="_Hlk219469411"/>
      <w:r w:rsidRPr="00482BE8">
        <w:rPr>
          <w:rFonts w:ascii="Arial" w:hAnsi="Arial" w:cs="Arial"/>
          <w:sz w:val="22"/>
          <w:szCs w:val="22"/>
        </w:rPr>
        <w:t xml:space="preserve">Par délibération en date </w:t>
      </w:r>
      <w:r w:rsidR="005834F1">
        <w:rPr>
          <w:rFonts w:ascii="Arial" w:hAnsi="Arial" w:cs="Arial"/>
          <w:sz w:val="22"/>
          <w:szCs w:val="22"/>
        </w:rPr>
        <w:t xml:space="preserve">du </w:t>
      </w:r>
      <w:r w:rsidR="00760ADC">
        <w:rPr>
          <w:rFonts w:ascii="Arial" w:hAnsi="Arial" w:cs="Arial"/>
          <w:sz w:val="22"/>
          <w:szCs w:val="22"/>
        </w:rPr>
        <w:t xml:space="preserve">16 octobre </w:t>
      </w:r>
      <w:r>
        <w:rPr>
          <w:rFonts w:ascii="Arial" w:hAnsi="Arial" w:cs="Arial"/>
          <w:sz w:val="22"/>
          <w:szCs w:val="22"/>
        </w:rPr>
        <w:t>2025</w:t>
      </w:r>
      <w:r w:rsidRPr="00482BE8">
        <w:rPr>
          <w:rFonts w:ascii="Arial" w:hAnsi="Arial" w:cs="Arial"/>
          <w:sz w:val="22"/>
          <w:szCs w:val="22"/>
        </w:rPr>
        <w:t xml:space="preserve">, </w:t>
      </w:r>
      <w:r w:rsidR="00760ADC">
        <w:rPr>
          <w:rFonts w:ascii="Arial" w:hAnsi="Arial" w:cs="Arial"/>
          <w:sz w:val="22"/>
          <w:szCs w:val="22"/>
        </w:rPr>
        <w:t xml:space="preserve">le </w:t>
      </w:r>
      <w:r w:rsidR="008F403C">
        <w:rPr>
          <w:rFonts w:ascii="Arial" w:hAnsi="Arial" w:cs="Arial"/>
          <w:sz w:val="22"/>
          <w:szCs w:val="22"/>
        </w:rPr>
        <w:t>Syane</w:t>
      </w:r>
      <w:r w:rsidR="00760ADC">
        <w:rPr>
          <w:rFonts w:ascii="Arial" w:hAnsi="Arial" w:cs="Arial"/>
          <w:sz w:val="22"/>
          <w:szCs w:val="22"/>
        </w:rPr>
        <w:t xml:space="preserve"> a mis en place un dispositif Achats Publics Mutualisés </w:t>
      </w:r>
      <w:r w:rsidR="00C361C5">
        <w:rPr>
          <w:rFonts w:ascii="Arial" w:hAnsi="Arial" w:cs="Arial"/>
          <w:sz w:val="22"/>
          <w:szCs w:val="22"/>
        </w:rPr>
        <w:t xml:space="preserve">visant à mettre à disposition des collectivités de Haute-Savoie un ensemble d’outils complémentaires pour accompagner le développement des politiques énergétique et numérique du territoire, </w:t>
      </w:r>
      <w:r w:rsidR="007C48A3">
        <w:rPr>
          <w:rFonts w:ascii="Arial" w:hAnsi="Arial" w:cs="Arial"/>
          <w:sz w:val="22"/>
          <w:szCs w:val="22"/>
        </w:rPr>
        <w:t xml:space="preserve">en s’appuyant sur les expertises en lien avec son domaine de </w:t>
      </w:r>
      <w:r w:rsidR="007C48A3" w:rsidRPr="00F976D1">
        <w:rPr>
          <w:rFonts w:ascii="Arial" w:hAnsi="Arial" w:cs="Arial"/>
          <w:sz w:val="22"/>
          <w:szCs w:val="22"/>
        </w:rPr>
        <w:t>compétences</w:t>
      </w:r>
      <w:r w:rsidR="00A84906" w:rsidRPr="00F976D1">
        <w:rPr>
          <w:rFonts w:ascii="Arial" w:hAnsi="Arial" w:cs="Arial"/>
          <w:sz w:val="22"/>
          <w:szCs w:val="22"/>
        </w:rPr>
        <w:t>.</w:t>
      </w:r>
    </w:p>
    <w:p w14:paraId="6DFA87EC" w14:textId="5D25E1B0" w:rsidR="0074683B" w:rsidRDefault="0074683B" w:rsidP="005834F1">
      <w:pPr>
        <w:pStyle w:val="NormalWeb"/>
        <w:shd w:val="clear" w:color="auto" w:fill="FFFFFF"/>
        <w:spacing w:before="180" w:after="180"/>
        <w:jc w:val="both"/>
        <w:rPr>
          <w:rFonts w:ascii="Arial" w:hAnsi="Arial" w:cs="Arial"/>
          <w:sz w:val="22"/>
          <w:szCs w:val="22"/>
        </w:rPr>
      </w:pPr>
      <w:bookmarkStart w:id="1" w:name="_Hlk219469058"/>
      <w:bookmarkEnd w:id="0"/>
      <w:r>
        <w:rPr>
          <w:rFonts w:ascii="Arial" w:hAnsi="Arial" w:cs="Arial"/>
          <w:sz w:val="22"/>
          <w:szCs w:val="22"/>
        </w:rPr>
        <w:t>Conçu comme une boîte à outils opérationnelle, le dispositif s’articule autour de plusieurs leviers </w:t>
      </w:r>
      <w:r w:rsidRPr="000E667B">
        <w:rPr>
          <w:rFonts w:ascii="Arial" w:hAnsi="Arial" w:cs="Arial"/>
          <w:sz w:val="22"/>
          <w:szCs w:val="22"/>
        </w:rPr>
        <w:t xml:space="preserve">accessibles aux adhérents du Syane </w:t>
      </w:r>
      <w:r>
        <w:rPr>
          <w:rFonts w:ascii="Arial" w:hAnsi="Arial" w:cs="Arial"/>
          <w:sz w:val="22"/>
          <w:szCs w:val="22"/>
        </w:rPr>
        <w:t>:</w:t>
      </w:r>
    </w:p>
    <w:p w14:paraId="23A925F5" w14:textId="0608AE39" w:rsidR="0074683B" w:rsidRDefault="0074683B" w:rsidP="0074683B">
      <w:pPr>
        <w:pStyle w:val="NormalWeb"/>
        <w:numPr>
          <w:ilvl w:val="0"/>
          <w:numId w:val="7"/>
        </w:numPr>
        <w:shd w:val="clear" w:color="auto" w:fill="FFFFFF"/>
        <w:spacing w:before="180" w:after="180"/>
        <w:jc w:val="both"/>
        <w:rPr>
          <w:rFonts w:ascii="Arial" w:hAnsi="Arial" w:cs="Arial"/>
          <w:sz w:val="22"/>
          <w:szCs w:val="22"/>
        </w:rPr>
      </w:pPr>
      <w:bookmarkStart w:id="2" w:name="_Hlk219469048"/>
      <w:bookmarkEnd w:id="1"/>
      <w:r>
        <w:rPr>
          <w:rFonts w:ascii="Arial" w:hAnsi="Arial" w:cs="Arial"/>
          <w:sz w:val="22"/>
          <w:szCs w:val="22"/>
        </w:rPr>
        <w:t xml:space="preserve">Un accès à des marchés orientés énergie et numérique, portés par </w:t>
      </w:r>
      <w:r w:rsidR="000E667B">
        <w:rPr>
          <w:rFonts w:ascii="Arial" w:hAnsi="Arial" w:cs="Arial"/>
          <w:sz w:val="22"/>
          <w:szCs w:val="22"/>
        </w:rPr>
        <w:t>la</w:t>
      </w:r>
      <w:r>
        <w:rPr>
          <w:rFonts w:ascii="Arial" w:hAnsi="Arial" w:cs="Arial"/>
          <w:sz w:val="22"/>
          <w:szCs w:val="22"/>
        </w:rPr>
        <w:t xml:space="preserve"> </w:t>
      </w:r>
      <w:r w:rsidR="000E667B">
        <w:rPr>
          <w:rFonts w:ascii="Arial" w:hAnsi="Arial" w:cs="Arial"/>
          <w:sz w:val="22"/>
          <w:szCs w:val="22"/>
        </w:rPr>
        <w:t>Centrale d’achat du</w:t>
      </w:r>
      <w:r>
        <w:rPr>
          <w:rFonts w:ascii="Arial" w:hAnsi="Arial" w:cs="Arial"/>
          <w:sz w:val="22"/>
          <w:szCs w:val="22"/>
        </w:rPr>
        <w:t xml:space="preserve"> Syane, pour répondre notamment aux besoins de ses adhérents ;</w:t>
      </w:r>
    </w:p>
    <w:p w14:paraId="703638AD" w14:textId="478DF223" w:rsidR="0074683B" w:rsidRDefault="0074683B" w:rsidP="0074683B">
      <w:pPr>
        <w:pStyle w:val="NormalWeb"/>
        <w:numPr>
          <w:ilvl w:val="0"/>
          <w:numId w:val="7"/>
        </w:numPr>
        <w:shd w:val="clear" w:color="auto" w:fill="FFFFFF"/>
        <w:spacing w:before="180" w:after="180"/>
        <w:jc w:val="both"/>
        <w:rPr>
          <w:rFonts w:ascii="Arial" w:hAnsi="Arial" w:cs="Arial"/>
          <w:sz w:val="22"/>
          <w:szCs w:val="22"/>
        </w:rPr>
      </w:pPr>
      <w:r>
        <w:rPr>
          <w:rFonts w:ascii="Arial" w:hAnsi="Arial" w:cs="Arial"/>
          <w:sz w:val="22"/>
          <w:szCs w:val="22"/>
        </w:rPr>
        <w:t>Un accès aux achats groupés d’énergie (gaz et électricité) et numérique</w:t>
      </w:r>
      <w:r w:rsidR="009238D0">
        <w:rPr>
          <w:rFonts w:ascii="Arial" w:hAnsi="Arial" w:cs="Arial"/>
          <w:sz w:val="22"/>
          <w:szCs w:val="22"/>
        </w:rPr>
        <w:t>s</w:t>
      </w:r>
      <w:r>
        <w:rPr>
          <w:rFonts w:ascii="Arial" w:hAnsi="Arial" w:cs="Arial"/>
          <w:sz w:val="22"/>
          <w:szCs w:val="22"/>
        </w:rPr>
        <w:t>, déjà mis en œuvre par le Syane depuis plusieurs années</w:t>
      </w:r>
      <w:r w:rsidR="00A57E68">
        <w:rPr>
          <w:rFonts w:ascii="Arial" w:hAnsi="Arial" w:cs="Arial"/>
          <w:sz w:val="22"/>
          <w:szCs w:val="22"/>
        </w:rPr>
        <w:t xml:space="preserve">, </w:t>
      </w:r>
      <w:r w:rsidR="00417355">
        <w:rPr>
          <w:rFonts w:ascii="Arial" w:hAnsi="Arial" w:cs="Arial"/>
          <w:sz w:val="22"/>
          <w:szCs w:val="22"/>
        </w:rPr>
        <w:t>qui</w:t>
      </w:r>
      <w:r w:rsidR="00A57E68">
        <w:rPr>
          <w:rFonts w:ascii="Arial" w:hAnsi="Arial" w:cs="Arial"/>
          <w:sz w:val="22"/>
          <w:szCs w:val="22"/>
        </w:rPr>
        <w:t xml:space="preserve"> seront intégrés dans la Centrale d’achat du Syane </w:t>
      </w:r>
      <w:r w:rsidR="00417355">
        <w:rPr>
          <w:rFonts w:ascii="Arial" w:hAnsi="Arial" w:cs="Arial"/>
          <w:sz w:val="22"/>
          <w:szCs w:val="22"/>
        </w:rPr>
        <w:t xml:space="preserve">à compter des </w:t>
      </w:r>
      <w:r w:rsidR="00746446">
        <w:rPr>
          <w:rFonts w:ascii="Arial" w:hAnsi="Arial" w:cs="Arial"/>
          <w:sz w:val="22"/>
          <w:szCs w:val="22"/>
        </w:rPr>
        <w:t>prochaines consultations</w:t>
      </w:r>
      <w:r w:rsidR="00417355">
        <w:rPr>
          <w:rFonts w:ascii="Arial" w:hAnsi="Arial" w:cs="Arial"/>
          <w:sz w:val="22"/>
          <w:szCs w:val="22"/>
        </w:rPr>
        <w:t xml:space="preserve"> </w:t>
      </w:r>
      <w:r>
        <w:rPr>
          <w:rFonts w:ascii="Arial" w:hAnsi="Arial" w:cs="Arial"/>
          <w:sz w:val="22"/>
          <w:szCs w:val="22"/>
        </w:rPr>
        <w:t>;</w:t>
      </w:r>
    </w:p>
    <w:p w14:paraId="6732045A" w14:textId="512833D5" w:rsidR="00C361C5" w:rsidRPr="006D2E66" w:rsidRDefault="0074683B" w:rsidP="005834F1">
      <w:pPr>
        <w:pStyle w:val="NormalWeb"/>
        <w:numPr>
          <w:ilvl w:val="0"/>
          <w:numId w:val="7"/>
        </w:numPr>
        <w:shd w:val="clear" w:color="auto" w:fill="FFFFFF"/>
        <w:spacing w:before="180" w:after="180"/>
        <w:jc w:val="both"/>
        <w:rPr>
          <w:rFonts w:ascii="Arial" w:hAnsi="Arial" w:cs="Arial"/>
          <w:sz w:val="22"/>
          <w:szCs w:val="22"/>
        </w:rPr>
      </w:pPr>
      <w:r>
        <w:rPr>
          <w:rFonts w:ascii="Arial" w:hAnsi="Arial" w:cs="Arial"/>
          <w:sz w:val="22"/>
          <w:szCs w:val="22"/>
        </w:rPr>
        <w:t>Un accès à des marchés de la CANUT (Centrale d’Achat du Numérique et des Télécoms) spécifiquement sélectionnés par le Syane, en tant que groupements de collectivités, pour les mettre à disposition de ses seuls adhérents.</w:t>
      </w:r>
    </w:p>
    <w:p w14:paraId="76B91057" w14:textId="6F1B8FC0" w:rsidR="00E361EF" w:rsidRDefault="00E361EF" w:rsidP="00513756">
      <w:pPr>
        <w:pStyle w:val="NormalWeb"/>
        <w:shd w:val="clear" w:color="auto" w:fill="FFFFFF"/>
        <w:spacing w:before="180" w:after="180"/>
        <w:jc w:val="both"/>
        <w:rPr>
          <w:rFonts w:ascii="Arial" w:hAnsi="Arial" w:cs="Arial"/>
          <w:sz w:val="22"/>
          <w:szCs w:val="22"/>
        </w:rPr>
      </w:pPr>
      <w:bookmarkStart w:id="3" w:name="_Hlk219469112"/>
      <w:bookmarkEnd w:id="2"/>
      <w:r w:rsidRPr="00217E23">
        <w:rPr>
          <w:rFonts w:ascii="Arial" w:hAnsi="Arial" w:cs="Arial"/>
          <w:sz w:val="22"/>
          <w:szCs w:val="22"/>
        </w:rPr>
        <w:t>Ce dispositif vise à donner une cohérence d’ensemble à ces outils et à assurer leur pilotage coordonné afin d’offrir une meilleure lisibilité aux adhérents</w:t>
      </w:r>
      <w:r w:rsidR="001E0FD1">
        <w:rPr>
          <w:rFonts w:ascii="Arial" w:hAnsi="Arial" w:cs="Arial"/>
          <w:sz w:val="22"/>
          <w:szCs w:val="22"/>
        </w:rPr>
        <w:t>,</w:t>
      </w:r>
      <w:r w:rsidR="007C6060">
        <w:rPr>
          <w:rFonts w:ascii="Arial" w:hAnsi="Arial" w:cs="Arial"/>
          <w:sz w:val="22"/>
          <w:szCs w:val="22"/>
        </w:rPr>
        <w:t xml:space="preserve"> et </w:t>
      </w:r>
      <w:r w:rsidR="006D2E66">
        <w:rPr>
          <w:rFonts w:ascii="Arial" w:hAnsi="Arial" w:cs="Arial"/>
          <w:sz w:val="22"/>
          <w:szCs w:val="22"/>
        </w:rPr>
        <w:t>revêt plusieurs intérêts</w:t>
      </w:r>
      <w:r w:rsidR="00055196">
        <w:rPr>
          <w:rFonts w:ascii="Arial" w:hAnsi="Arial" w:cs="Arial"/>
          <w:sz w:val="22"/>
          <w:szCs w:val="22"/>
        </w:rPr>
        <w:t> :</w:t>
      </w:r>
    </w:p>
    <w:p w14:paraId="454B4A8E" w14:textId="237D251B" w:rsidR="00513756" w:rsidRDefault="00513756" w:rsidP="00513756">
      <w:pPr>
        <w:pStyle w:val="NormalWeb"/>
        <w:numPr>
          <w:ilvl w:val="0"/>
          <w:numId w:val="5"/>
        </w:numPr>
        <w:shd w:val="clear" w:color="auto" w:fill="FFFFFF"/>
        <w:spacing w:before="180" w:after="180"/>
        <w:jc w:val="both"/>
        <w:rPr>
          <w:rFonts w:ascii="Arial" w:hAnsi="Arial" w:cs="Arial"/>
          <w:sz w:val="22"/>
          <w:szCs w:val="22"/>
        </w:rPr>
      </w:pPr>
      <w:r w:rsidRPr="00513756">
        <w:rPr>
          <w:rFonts w:ascii="Arial" w:hAnsi="Arial" w:cs="Arial"/>
          <w:sz w:val="22"/>
          <w:szCs w:val="22"/>
        </w:rPr>
        <w:t>De</w:t>
      </w:r>
      <w:r>
        <w:rPr>
          <w:rFonts w:ascii="Arial" w:hAnsi="Arial" w:cs="Arial"/>
          <w:sz w:val="22"/>
          <w:szCs w:val="22"/>
        </w:rPr>
        <w:t>s</w:t>
      </w:r>
      <w:r w:rsidRPr="00513756">
        <w:rPr>
          <w:rFonts w:ascii="Arial" w:hAnsi="Arial" w:cs="Arial"/>
          <w:sz w:val="22"/>
          <w:szCs w:val="22"/>
        </w:rPr>
        <w:t xml:space="preserve"> marchés publics </w:t>
      </w:r>
      <w:r w:rsidR="00376F38">
        <w:rPr>
          <w:rFonts w:ascii="Arial" w:hAnsi="Arial" w:cs="Arial"/>
          <w:sz w:val="22"/>
          <w:szCs w:val="22"/>
        </w:rPr>
        <w:t xml:space="preserve">de travaux et de services </w:t>
      </w:r>
      <w:r w:rsidRPr="00513756">
        <w:rPr>
          <w:rFonts w:ascii="Arial" w:hAnsi="Arial" w:cs="Arial"/>
          <w:sz w:val="22"/>
          <w:szCs w:val="22"/>
        </w:rPr>
        <w:t xml:space="preserve">prêts </w:t>
      </w:r>
      <w:r w:rsidR="00376F38">
        <w:rPr>
          <w:rFonts w:ascii="Arial" w:hAnsi="Arial" w:cs="Arial"/>
          <w:sz w:val="22"/>
          <w:szCs w:val="22"/>
        </w:rPr>
        <w:t>à être exécutés</w:t>
      </w:r>
      <w:r w:rsidR="001E0FD1">
        <w:rPr>
          <w:rFonts w:ascii="Arial" w:hAnsi="Arial" w:cs="Arial"/>
          <w:sz w:val="22"/>
          <w:szCs w:val="22"/>
        </w:rPr>
        <w:t>,</w:t>
      </w:r>
      <w:r w:rsidR="005304B2">
        <w:rPr>
          <w:rFonts w:ascii="Arial" w:hAnsi="Arial" w:cs="Arial"/>
          <w:sz w:val="22"/>
          <w:szCs w:val="22"/>
        </w:rPr>
        <w:t xml:space="preserve"> qui permet</w:t>
      </w:r>
      <w:r w:rsidR="001E0FD1">
        <w:rPr>
          <w:rFonts w:ascii="Arial" w:hAnsi="Arial" w:cs="Arial"/>
          <w:sz w:val="22"/>
          <w:szCs w:val="22"/>
        </w:rPr>
        <w:t>tent</w:t>
      </w:r>
      <w:r w:rsidR="005304B2">
        <w:rPr>
          <w:rFonts w:ascii="Arial" w:hAnsi="Arial" w:cs="Arial"/>
          <w:sz w:val="22"/>
          <w:szCs w:val="22"/>
        </w:rPr>
        <w:t xml:space="preserve"> de compléter l’offre du service du Syane</w:t>
      </w:r>
      <w:r w:rsidR="00D53B7A">
        <w:rPr>
          <w:rFonts w:ascii="Arial" w:hAnsi="Arial" w:cs="Arial"/>
          <w:sz w:val="22"/>
          <w:szCs w:val="22"/>
        </w:rPr>
        <w:t> ;</w:t>
      </w:r>
    </w:p>
    <w:p w14:paraId="01B392C0" w14:textId="5A314D45" w:rsidR="00513756" w:rsidRDefault="00513756" w:rsidP="00513756">
      <w:pPr>
        <w:pStyle w:val="NormalWeb"/>
        <w:numPr>
          <w:ilvl w:val="0"/>
          <w:numId w:val="5"/>
        </w:numPr>
        <w:shd w:val="clear" w:color="auto" w:fill="FFFFFF"/>
        <w:spacing w:before="180" w:after="180"/>
        <w:jc w:val="both"/>
        <w:rPr>
          <w:rFonts w:ascii="Arial" w:hAnsi="Arial" w:cs="Arial"/>
          <w:sz w:val="22"/>
          <w:szCs w:val="22"/>
        </w:rPr>
      </w:pPr>
      <w:r>
        <w:rPr>
          <w:rFonts w:ascii="Arial" w:hAnsi="Arial" w:cs="Arial"/>
          <w:sz w:val="22"/>
          <w:szCs w:val="22"/>
        </w:rPr>
        <w:t>U</w:t>
      </w:r>
      <w:r w:rsidRPr="005834F1">
        <w:rPr>
          <w:rFonts w:ascii="Arial" w:hAnsi="Arial" w:cs="Arial"/>
          <w:sz w:val="22"/>
          <w:szCs w:val="22"/>
        </w:rPr>
        <w:t xml:space="preserve">n </w:t>
      </w:r>
      <w:r w:rsidR="00C264CF">
        <w:rPr>
          <w:rFonts w:ascii="Arial" w:hAnsi="Arial" w:cs="Arial"/>
          <w:sz w:val="22"/>
          <w:szCs w:val="22"/>
        </w:rPr>
        <w:t>outil</w:t>
      </w:r>
      <w:r w:rsidRPr="005834F1">
        <w:rPr>
          <w:rFonts w:ascii="Arial" w:hAnsi="Arial" w:cs="Arial"/>
          <w:sz w:val="22"/>
          <w:szCs w:val="22"/>
        </w:rPr>
        <w:t xml:space="preserve"> technique et juridique sur </w:t>
      </w:r>
      <w:r w:rsidR="00055196">
        <w:rPr>
          <w:rFonts w:ascii="Arial" w:hAnsi="Arial" w:cs="Arial"/>
          <w:sz w:val="22"/>
          <w:szCs w:val="22"/>
        </w:rPr>
        <w:t>l</w:t>
      </w:r>
      <w:r w:rsidRPr="005834F1">
        <w:rPr>
          <w:rFonts w:ascii="Arial" w:hAnsi="Arial" w:cs="Arial"/>
          <w:sz w:val="22"/>
          <w:szCs w:val="22"/>
        </w:rPr>
        <w:t xml:space="preserve">es sujets liés </w:t>
      </w:r>
      <w:r w:rsidR="00376F38">
        <w:rPr>
          <w:rFonts w:ascii="Arial" w:hAnsi="Arial" w:cs="Arial"/>
          <w:sz w:val="22"/>
          <w:szCs w:val="22"/>
        </w:rPr>
        <w:t xml:space="preserve">aux transitions énergétique et numérique </w:t>
      </w:r>
      <w:r w:rsidR="005304B2">
        <w:rPr>
          <w:rFonts w:ascii="Arial" w:hAnsi="Arial" w:cs="Arial"/>
          <w:sz w:val="22"/>
          <w:szCs w:val="22"/>
        </w:rPr>
        <w:t xml:space="preserve">pour accompagner au mieux la réalisation des projets </w:t>
      </w:r>
      <w:r w:rsidRPr="005834F1">
        <w:rPr>
          <w:rFonts w:ascii="Arial" w:hAnsi="Arial" w:cs="Arial"/>
          <w:sz w:val="22"/>
          <w:szCs w:val="22"/>
        </w:rPr>
        <w:t>;</w:t>
      </w:r>
    </w:p>
    <w:p w14:paraId="2E3D077B" w14:textId="538103E8" w:rsidR="00513756" w:rsidRDefault="005304B2" w:rsidP="00513756">
      <w:pPr>
        <w:pStyle w:val="NormalWeb"/>
        <w:numPr>
          <w:ilvl w:val="0"/>
          <w:numId w:val="5"/>
        </w:numPr>
        <w:shd w:val="clear" w:color="auto" w:fill="FFFFFF"/>
        <w:spacing w:before="180" w:after="180"/>
        <w:jc w:val="both"/>
        <w:rPr>
          <w:rFonts w:ascii="Arial" w:hAnsi="Arial" w:cs="Arial"/>
          <w:sz w:val="22"/>
          <w:szCs w:val="22"/>
        </w:rPr>
      </w:pPr>
      <w:r>
        <w:rPr>
          <w:rFonts w:ascii="Arial" w:hAnsi="Arial" w:cs="Arial"/>
          <w:sz w:val="22"/>
          <w:szCs w:val="22"/>
        </w:rPr>
        <w:t>Une optimisation des ressources et des économies</w:t>
      </w:r>
      <w:r w:rsidR="00513756" w:rsidRPr="00513756">
        <w:rPr>
          <w:rFonts w:ascii="Arial" w:hAnsi="Arial" w:cs="Arial"/>
          <w:sz w:val="22"/>
          <w:szCs w:val="22"/>
        </w:rPr>
        <w:t xml:space="preserve"> grâce à la mutualisation des achats ;</w:t>
      </w:r>
    </w:p>
    <w:p w14:paraId="2FFA2FE7" w14:textId="306E2B1B" w:rsidR="00513756" w:rsidRDefault="00513756" w:rsidP="00513756">
      <w:pPr>
        <w:pStyle w:val="NormalWeb"/>
        <w:numPr>
          <w:ilvl w:val="0"/>
          <w:numId w:val="5"/>
        </w:numPr>
        <w:shd w:val="clear" w:color="auto" w:fill="FFFFFF"/>
        <w:spacing w:before="180" w:after="180"/>
        <w:jc w:val="both"/>
        <w:rPr>
          <w:rFonts w:ascii="Arial" w:hAnsi="Arial" w:cs="Arial"/>
          <w:sz w:val="22"/>
          <w:szCs w:val="22"/>
        </w:rPr>
      </w:pPr>
      <w:r>
        <w:rPr>
          <w:rFonts w:ascii="Arial" w:hAnsi="Arial" w:cs="Arial"/>
          <w:sz w:val="22"/>
          <w:szCs w:val="22"/>
        </w:rPr>
        <w:t>U</w:t>
      </w:r>
      <w:r w:rsidRPr="00513756">
        <w:rPr>
          <w:rFonts w:ascii="Arial" w:hAnsi="Arial" w:cs="Arial"/>
          <w:sz w:val="22"/>
          <w:szCs w:val="22"/>
        </w:rPr>
        <w:t>n</w:t>
      </w:r>
      <w:r w:rsidR="005304B2">
        <w:rPr>
          <w:rFonts w:ascii="Arial" w:hAnsi="Arial" w:cs="Arial"/>
          <w:sz w:val="22"/>
          <w:szCs w:val="22"/>
        </w:rPr>
        <w:t xml:space="preserve">e sécurisation des achats </w:t>
      </w:r>
      <w:r w:rsidRPr="00513756">
        <w:rPr>
          <w:rFonts w:ascii="Arial" w:hAnsi="Arial" w:cs="Arial"/>
          <w:sz w:val="22"/>
          <w:szCs w:val="22"/>
        </w:rPr>
        <w:t>et un suivi rigoureux des prestataire</w:t>
      </w:r>
      <w:r>
        <w:rPr>
          <w:rFonts w:ascii="Arial" w:hAnsi="Arial" w:cs="Arial"/>
          <w:sz w:val="22"/>
          <w:szCs w:val="22"/>
        </w:rPr>
        <w:t>s</w:t>
      </w:r>
      <w:r w:rsidR="001E0FD1">
        <w:rPr>
          <w:rFonts w:ascii="Arial" w:hAnsi="Arial" w:cs="Arial"/>
          <w:sz w:val="22"/>
          <w:szCs w:val="22"/>
        </w:rPr>
        <w:t>.</w:t>
      </w:r>
    </w:p>
    <w:p w14:paraId="143F920D" w14:textId="4260565F" w:rsidR="00742D78" w:rsidRPr="00217E23" w:rsidRDefault="0094320D" w:rsidP="00A23B49">
      <w:pPr>
        <w:pStyle w:val="NormalWeb"/>
        <w:shd w:val="clear" w:color="auto" w:fill="FFFFFF"/>
        <w:spacing w:before="180" w:after="180"/>
        <w:jc w:val="both"/>
        <w:rPr>
          <w:rFonts w:ascii="Arial" w:hAnsi="Arial" w:cs="Arial"/>
          <w:sz w:val="22"/>
          <w:szCs w:val="22"/>
        </w:rPr>
      </w:pPr>
      <w:bookmarkStart w:id="4" w:name="_Hlk219469145"/>
      <w:bookmarkEnd w:id="3"/>
      <w:r w:rsidRPr="0094320D">
        <w:rPr>
          <w:rFonts w:ascii="Arial" w:hAnsi="Arial" w:cs="Arial"/>
          <w:sz w:val="22"/>
          <w:szCs w:val="22"/>
        </w:rPr>
        <w:t xml:space="preserve">L’adhésion au dispositif « Achats Publics Mutualisés » vaut, par principe, adhésion </w:t>
      </w:r>
      <w:r w:rsidR="001E0FD1">
        <w:rPr>
          <w:rFonts w:ascii="Arial" w:hAnsi="Arial" w:cs="Arial"/>
          <w:sz w:val="22"/>
          <w:szCs w:val="22"/>
        </w:rPr>
        <w:t xml:space="preserve">automatique </w:t>
      </w:r>
      <w:r w:rsidRPr="0094320D">
        <w:rPr>
          <w:rFonts w:ascii="Arial" w:hAnsi="Arial" w:cs="Arial"/>
          <w:sz w:val="22"/>
          <w:szCs w:val="22"/>
        </w:rPr>
        <w:t xml:space="preserve">à la </w:t>
      </w:r>
      <w:r w:rsidR="007321B1">
        <w:rPr>
          <w:rFonts w:ascii="Arial" w:hAnsi="Arial" w:cs="Arial"/>
          <w:sz w:val="22"/>
          <w:szCs w:val="22"/>
        </w:rPr>
        <w:t>Ce</w:t>
      </w:r>
      <w:r w:rsidRPr="0094320D">
        <w:rPr>
          <w:rFonts w:ascii="Arial" w:hAnsi="Arial" w:cs="Arial"/>
          <w:sz w:val="22"/>
          <w:szCs w:val="22"/>
        </w:rPr>
        <w:t xml:space="preserve">ntrale d’achat du </w:t>
      </w:r>
      <w:r w:rsidR="007321B1">
        <w:rPr>
          <w:rFonts w:ascii="Arial" w:hAnsi="Arial" w:cs="Arial"/>
          <w:sz w:val="22"/>
          <w:szCs w:val="22"/>
        </w:rPr>
        <w:t>Syane</w:t>
      </w:r>
      <w:r w:rsidRPr="0094320D">
        <w:rPr>
          <w:rFonts w:ascii="Arial" w:hAnsi="Arial" w:cs="Arial"/>
          <w:sz w:val="22"/>
          <w:szCs w:val="22"/>
        </w:rPr>
        <w:t xml:space="preserve"> ainsi qu’accès aux marchés de la CANUT sélectionnés par le </w:t>
      </w:r>
      <w:r w:rsidR="007321B1">
        <w:rPr>
          <w:rFonts w:ascii="Arial" w:hAnsi="Arial" w:cs="Arial"/>
          <w:sz w:val="22"/>
          <w:szCs w:val="22"/>
        </w:rPr>
        <w:t>Syane</w:t>
      </w:r>
      <w:r w:rsidRPr="0094320D">
        <w:rPr>
          <w:rFonts w:ascii="Arial" w:hAnsi="Arial" w:cs="Arial"/>
          <w:sz w:val="22"/>
          <w:szCs w:val="22"/>
        </w:rPr>
        <w:t xml:space="preserve">. À ce titre, et conformément à la délibération du Comité syndical du </w:t>
      </w:r>
      <w:r w:rsidR="007321B1">
        <w:rPr>
          <w:rFonts w:ascii="Arial" w:hAnsi="Arial" w:cs="Arial"/>
          <w:sz w:val="22"/>
          <w:szCs w:val="22"/>
        </w:rPr>
        <w:t>Syane</w:t>
      </w:r>
      <w:r w:rsidRPr="0094320D">
        <w:rPr>
          <w:rFonts w:ascii="Arial" w:hAnsi="Arial" w:cs="Arial"/>
          <w:sz w:val="22"/>
          <w:szCs w:val="22"/>
        </w:rPr>
        <w:t xml:space="preserve"> n° DEL-2025-228 du 16 octobre 2025, l’Adhérent reconnaît avoir pris connaissance des conditions générales et des conditions particulières applicables à chacun des outils du </w:t>
      </w:r>
      <w:r w:rsidRPr="0094320D">
        <w:rPr>
          <w:rFonts w:ascii="Arial" w:hAnsi="Arial" w:cs="Arial"/>
          <w:sz w:val="22"/>
          <w:szCs w:val="22"/>
        </w:rPr>
        <w:lastRenderedPageBreak/>
        <w:t>dispositif, et les accepter sans réserve.</w:t>
      </w:r>
      <w:r w:rsidR="007321B1">
        <w:rPr>
          <w:rFonts w:ascii="Arial" w:hAnsi="Arial" w:cs="Arial"/>
          <w:sz w:val="22"/>
          <w:szCs w:val="22"/>
        </w:rPr>
        <w:t xml:space="preserve"> Les conditions </w:t>
      </w:r>
      <w:r w:rsidR="0015743F">
        <w:rPr>
          <w:rFonts w:ascii="Arial" w:hAnsi="Arial" w:cs="Arial"/>
          <w:sz w:val="22"/>
          <w:szCs w:val="22"/>
        </w:rPr>
        <w:t>générales structure</w:t>
      </w:r>
      <w:r w:rsidR="00270A9D">
        <w:rPr>
          <w:rFonts w:ascii="Arial" w:hAnsi="Arial" w:cs="Arial"/>
          <w:sz w:val="22"/>
          <w:szCs w:val="22"/>
        </w:rPr>
        <w:t xml:space="preserve">nt les grands </w:t>
      </w:r>
      <w:r w:rsidR="0015743F">
        <w:rPr>
          <w:rFonts w:ascii="Arial" w:hAnsi="Arial" w:cs="Arial"/>
          <w:sz w:val="22"/>
          <w:szCs w:val="22"/>
        </w:rPr>
        <w:t>principes de fonctionnement du dispositif tandis que les conditions particulières précisent les modalités d’organisation et de fonctionnement ainsi que les responsabilités réciproques</w:t>
      </w:r>
      <w:r w:rsidR="00441842">
        <w:rPr>
          <w:rFonts w:ascii="Arial" w:hAnsi="Arial" w:cs="Arial"/>
          <w:sz w:val="22"/>
          <w:szCs w:val="22"/>
        </w:rPr>
        <w:t xml:space="preserve"> </w:t>
      </w:r>
      <w:r w:rsidR="001E0FD1">
        <w:rPr>
          <w:rFonts w:ascii="Arial" w:hAnsi="Arial" w:cs="Arial"/>
          <w:sz w:val="22"/>
          <w:szCs w:val="22"/>
        </w:rPr>
        <w:t>des</w:t>
      </w:r>
      <w:r w:rsidR="00441842">
        <w:rPr>
          <w:rFonts w:ascii="Arial" w:hAnsi="Arial" w:cs="Arial"/>
          <w:sz w:val="22"/>
          <w:szCs w:val="22"/>
        </w:rPr>
        <w:t xml:space="preserve"> parties</w:t>
      </w:r>
      <w:r w:rsidR="0015743F">
        <w:rPr>
          <w:rFonts w:ascii="Arial" w:hAnsi="Arial" w:cs="Arial"/>
          <w:sz w:val="22"/>
          <w:szCs w:val="22"/>
        </w:rPr>
        <w:t xml:space="preserve">. Les </w:t>
      </w:r>
      <w:r w:rsidR="003A4158">
        <w:rPr>
          <w:rFonts w:ascii="Arial" w:hAnsi="Arial" w:cs="Arial"/>
          <w:sz w:val="22"/>
          <w:szCs w:val="22"/>
        </w:rPr>
        <w:t>A</w:t>
      </w:r>
      <w:r w:rsidR="0015743F">
        <w:rPr>
          <w:rFonts w:ascii="Arial" w:hAnsi="Arial" w:cs="Arial"/>
          <w:sz w:val="22"/>
          <w:szCs w:val="22"/>
        </w:rPr>
        <w:t>dhérents seront avertis d’éventuelles modifications des conditions votées lors des instances du Syane.</w:t>
      </w:r>
    </w:p>
    <w:p w14:paraId="483F51A2" w14:textId="04334F5E" w:rsidR="001E0FD1" w:rsidRDefault="00F64C15" w:rsidP="00A0623C">
      <w:pPr>
        <w:pStyle w:val="NormalWeb"/>
        <w:shd w:val="clear" w:color="auto" w:fill="FFFFFF"/>
        <w:spacing w:before="0" w:beforeAutospacing="0" w:after="0" w:afterAutospacing="0"/>
        <w:jc w:val="both"/>
        <w:rPr>
          <w:rFonts w:ascii="Arial" w:hAnsi="Arial" w:cs="Arial"/>
          <w:iCs/>
          <w:sz w:val="22"/>
          <w:szCs w:val="22"/>
        </w:rPr>
      </w:pPr>
      <w:bookmarkStart w:id="5" w:name="_Hlk219469349"/>
      <w:bookmarkEnd w:id="4"/>
      <w:r w:rsidRPr="00BC0060">
        <w:rPr>
          <w:rFonts w:ascii="Arial" w:hAnsi="Arial" w:cs="Arial"/>
          <w:iCs/>
          <w:sz w:val="22"/>
          <w:szCs w:val="22"/>
        </w:rPr>
        <w:t xml:space="preserve">Conformément </w:t>
      </w:r>
      <w:r w:rsidR="00047C00">
        <w:rPr>
          <w:rFonts w:ascii="Arial" w:hAnsi="Arial" w:cs="Arial"/>
          <w:iCs/>
          <w:sz w:val="22"/>
          <w:szCs w:val="22"/>
        </w:rPr>
        <w:t>au</w:t>
      </w:r>
      <w:r w:rsidRPr="00BC0060">
        <w:rPr>
          <w:rFonts w:ascii="Arial" w:hAnsi="Arial" w:cs="Arial"/>
          <w:iCs/>
          <w:sz w:val="22"/>
          <w:szCs w:val="22"/>
        </w:rPr>
        <w:t xml:space="preserve"> </w:t>
      </w:r>
      <w:r w:rsidR="001E0FD1">
        <w:rPr>
          <w:rFonts w:ascii="Arial" w:hAnsi="Arial" w:cs="Arial"/>
          <w:iCs/>
          <w:sz w:val="22"/>
          <w:szCs w:val="22"/>
        </w:rPr>
        <w:t>C</w:t>
      </w:r>
      <w:r w:rsidRPr="00BC0060">
        <w:rPr>
          <w:rFonts w:ascii="Arial" w:hAnsi="Arial" w:cs="Arial"/>
          <w:iCs/>
          <w:sz w:val="22"/>
          <w:szCs w:val="22"/>
        </w:rPr>
        <w:t xml:space="preserve">ode de la commande publique, </w:t>
      </w:r>
      <w:r w:rsidR="001A3734">
        <w:rPr>
          <w:rFonts w:ascii="Arial" w:hAnsi="Arial" w:cs="Arial"/>
          <w:iCs/>
          <w:sz w:val="22"/>
          <w:szCs w:val="22"/>
        </w:rPr>
        <w:t>la Centrale d’achat</w:t>
      </w:r>
      <w:r w:rsidR="00145448">
        <w:rPr>
          <w:rFonts w:ascii="Arial" w:hAnsi="Arial" w:cs="Arial"/>
          <w:iCs/>
          <w:sz w:val="22"/>
          <w:szCs w:val="22"/>
        </w:rPr>
        <w:t xml:space="preserve"> du Syane</w:t>
      </w:r>
      <w:r w:rsidR="001A3734">
        <w:rPr>
          <w:rFonts w:ascii="Arial" w:hAnsi="Arial" w:cs="Arial"/>
          <w:iCs/>
          <w:sz w:val="22"/>
          <w:szCs w:val="22"/>
        </w:rPr>
        <w:t xml:space="preserve"> </w:t>
      </w:r>
      <w:r w:rsidRPr="00BC0060">
        <w:rPr>
          <w:rFonts w:ascii="Arial" w:hAnsi="Arial" w:cs="Arial"/>
          <w:iCs/>
          <w:sz w:val="22"/>
          <w:szCs w:val="22"/>
        </w:rPr>
        <w:t xml:space="preserve">pourra se voir confier, pour un achat unique ou pour des achats récurrents, la mission de passation de marchés, d’accords-cadres ou de marchés subséquents de travaux, de fournitures et de services, destinés </w:t>
      </w:r>
      <w:r w:rsidR="001E0FD1">
        <w:rPr>
          <w:rFonts w:ascii="Arial" w:hAnsi="Arial" w:cs="Arial"/>
          <w:iCs/>
          <w:sz w:val="22"/>
          <w:szCs w:val="22"/>
        </w:rPr>
        <w:t>aux Adhérents</w:t>
      </w:r>
      <w:r w:rsidRPr="00BC0060">
        <w:rPr>
          <w:rFonts w:ascii="Arial" w:hAnsi="Arial" w:cs="Arial"/>
          <w:iCs/>
          <w:sz w:val="22"/>
          <w:szCs w:val="22"/>
        </w:rPr>
        <w:t xml:space="preserve"> pour </w:t>
      </w:r>
      <w:r w:rsidR="001E0FD1">
        <w:rPr>
          <w:rFonts w:ascii="Arial" w:hAnsi="Arial" w:cs="Arial"/>
          <w:iCs/>
          <w:sz w:val="22"/>
          <w:szCs w:val="22"/>
        </w:rPr>
        <w:t>leur</w:t>
      </w:r>
      <w:r w:rsidR="001E0FD1" w:rsidRPr="00BC0060">
        <w:rPr>
          <w:rFonts w:ascii="Arial" w:hAnsi="Arial" w:cs="Arial"/>
          <w:iCs/>
          <w:sz w:val="22"/>
          <w:szCs w:val="22"/>
        </w:rPr>
        <w:t xml:space="preserve"> </w:t>
      </w:r>
      <w:r w:rsidRPr="00BC0060">
        <w:rPr>
          <w:rFonts w:ascii="Arial" w:hAnsi="Arial" w:cs="Arial"/>
          <w:iCs/>
          <w:sz w:val="22"/>
          <w:szCs w:val="22"/>
        </w:rPr>
        <w:t>propre compte, et correspondant aux marchés auxquels il</w:t>
      </w:r>
      <w:r w:rsidR="001E0FD1">
        <w:rPr>
          <w:rFonts w:ascii="Arial" w:hAnsi="Arial" w:cs="Arial"/>
          <w:iCs/>
          <w:sz w:val="22"/>
          <w:szCs w:val="22"/>
        </w:rPr>
        <w:t>s</w:t>
      </w:r>
      <w:r w:rsidRPr="00BC0060">
        <w:rPr>
          <w:rFonts w:ascii="Arial" w:hAnsi="Arial" w:cs="Arial"/>
          <w:iCs/>
          <w:sz w:val="22"/>
          <w:szCs w:val="22"/>
        </w:rPr>
        <w:t xml:space="preserve"> peu</w:t>
      </w:r>
      <w:r w:rsidR="001E0FD1">
        <w:rPr>
          <w:rFonts w:ascii="Arial" w:hAnsi="Arial" w:cs="Arial"/>
          <w:iCs/>
          <w:sz w:val="22"/>
          <w:szCs w:val="22"/>
        </w:rPr>
        <w:t>ven</w:t>
      </w:r>
      <w:r w:rsidRPr="00BC0060">
        <w:rPr>
          <w:rFonts w:ascii="Arial" w:hAnsi="Arial" w:cs="Arial"/>
          <w:iCs/>
          <w:sz w:val="22"/>
          <w:szCs w:val="22"/>
        </w:rPr>
        <w:t>t prétendre, tels que définis dans les conditions particulières de fonctionnement de la centrale d’achat.</w:t>
      </w:r>
      <w:r w:rsidR="00A0623C">
        <w:rPr>
          <w:rFonts w:ascii="Arial" w:hAnsi="Arial" w:cs="Arial"/>
          <w:iCs/>
          <w:sz w:val="22"/>
          <w:szCs w:val="22"/>
        </w:rPr>
        <w:t xml:space="preserve"> </w:t>
      </w:r>
    </w:p>
    <w:p w14:paraId="7D054798" w14:textId="3F78823F" w:rsidR="00347896" w:rsidRPr="00A0623C" w:rsidRDefault="00A0623C" w:rsidP="00A0623C">
      <w:pPr>
        <w:pStyle w:val="NormalWeb"/>
        <w:shd w:val="clear" w:color="auto" w:fill="FFFFFF"/>
        <w:spacing w:before="0" w:beforeAutospacing="0" w:after="0" w:afterAutospacing="0"/>
        <w:jc w:val="both"/>
        <w:rPr>
          <w:rFonts w:ascii="Arial" w:hAnsi="Arial" w:cs="Arial"/>
          <w:iCs/>
          <w:sz w:val="22"/>
          <w:szCs w:val="22"/>
        </w:rPr>
      </w:pPr>
      <w:r w:rsidRPr="00A0623C">
        <w:rPr>
          <w:rFonts w:ascii="Arial" w:hAnsi="Arial" w:cs="Arial"/>
          <w:iCs/>
          <w:sz w:val="22"/>
          <w:szCs w:val="22"/>
        </w:rPr>
        <w:t xml:space="preserve">Les modalités d’accès aux marchés sont différenciées </w:t>
      </w:r>
      <w:r w:rsidR="001E0FD1">
        <w:rPr>
          <w:rFonts w:ascii="Arial" w:hAnsi="Arial" w:cs="Arial"/>
          <w:iCs/>
          <w:sz w:val="22"/>
          <w:szCs w:val="22"/>
        </w:rPr>
        <w:t xml:space="preserve">selon </w:t>
      </w:r>
      <w:r w:rsidRPr="00A0623C">
        <w:rPr>
          <w:rFonts w:ascii="Arial" w:hAnsi="Arial" w:cs="Arial"/>
          <w:iCs/>
          <w:sz w:val="22"/>
          <w:szCs w:val="22"/>
        </w:rPr>
        <w:t>trois catégories de prestations proposées : les marchés standards ouverts à tous les adhérents sans conditions spécifiques, les marchés standards « accessibles sous conditions », en raison de leur technicité ou de leur articulation avec les offres de service du Syane et les marchés groupés d’énergie, qui répondent à des règles de fonctionnement particulières compte-tenu de la nature des achats.</w:t>
      </w:r>
    </w:p>
    <w:p w14:paraId="7B855AB4" w14:textId="77777777" w:rsidR="00145448" w:rsidRDefault="00145448" w:rsidP="00145448">
      <w:pPr>
        <w:pStyle w:val="NormalWeb"/>
        <w:shd w:val="clear" w:color="auto" w:fill="FFFFFF"/>
        <w:spacing w:before="0" w:beforeAutospacing="0" w:after="0" w:afterAutospacing="0"/>
        <w:jc w:val="both"/>
        <w:rPr>
          <w:rFonts w:ascii="Arial" w:hAnsi="Arial" w:cs="Arial"/>
          <w:iCs/>
          <w:sz w:val="22"/>
          <w:szCs w:val="22"/>
        </w:rPr>
      </w:pPr>
    </w:p>
    <w:p w14:paraId="0007DCB9" w14:textId="32FE7C12" w:rsidR="00145448" w:rsidRPr="00145448" w:rsidRDefault="003F4526" w:rsidP="00145448">
      <w:pPr>
        <w:pStyle w:val="NormalWeb"/>
        <w:shd w:val="clear" w:color="auto" w:fill="FFFFFF"/>
        <w:spacing w:before="0" w:beforeAutospacing="0" w:after="0" w:afterAutospacing="0"/>
        <w:jc w:val="both"/>
        <w:rPr>
          <w:rFonts w:ascii="Arial" w:hAnsi="Arial" w:cs="Arial"/>
          <w:iCs/>
          <w:sz w:val="22"/>
          <w:szCs w:val="22"/>
        </w:rPr>
      </w:pPr>
      <w:r>
        <w:rPr>
          <w:rFonts w:ascii="Arial" w:hAnsi="Arial" w:cs="Arial"/>
          <w:iCs/>
          <w:sz w:val="22"/>
          <w:szCs w:val="22"/>
        </w:rPr>
        <w:t>En</w:t>
      </w:r>
      <w:r w:rsidR="00145448" w:rsidRPr="00145448">
        <w:rPr>
          <w:rFonts w:ascii="Arial" w:hAnsi="Arial" w:cs="Arial"/>
          <w:iCs/>
          <w:sz w:val="22"/>
          <w:szCs w:val="22"/>
        </w:rPr>
        <w:t xml:space="preserve"> qualité d’acheteur d’énergie, la Centrale d’achat du Syane coordonnera les groupements de commandes pour l’acquisition d’énergie et de services associés, permettant aux collectivités de respecter les obligations légales tout en optimisant la mise en concurrence. </w:t>
      </w:r>
      <w:r w:rsidR="004E60F1">
        <w:rPr>
          <w:rFonts w:ascii="Arial" w:hAnsi="Arial" w:cs="Arial"/>
          <w:iCs/>
          <w:sz w:val="22"/>
          <w:szCs w:val="22"/>
        </w:rPr>
        <w:t>Elle</w:t>
      </w:r>
      <w:r w:rsidR="00145448" w:rsidRPr="00145448">
        <w:rPr>
          <w:rFonts w:ascii="Arial" w:hAnsi="Arial" w:cs="Arial"/>
          <w:iCs/>
          <w:sz w:val="22"/>
          <w:szCs w:val="22"/>
        </w:rPr>
        <w:t xml:space="preserve"> peut recourir aux procédures prévues par le Code de la commande publique avec des tiers à la centrale afin de sélectionner les fournisseurs d’énergie, comme le rappellent l’article L.441-5 du Code de l’Énergie ainsi que les articles L.2113-6 et L.2113-7 du CCP relatifs aux groupements de commandes. Les adhérents au dispositif « Achats Publics Mutualisés » accèdent au</w:t>
      </w:r>
      <w:r w:rsidR="001E0FD1">
        <w:rPr>
          <w:rFonts w:ascii="Arial" w:hAnsi="Arial" w:cs="Arial"/>
          <w:iCs/>
          <w:sz w:val="22"/>
          <w:szCs w:val="22"/>
        </w:rPr>
        <w:t>x</w:t>
      </w:r>
      <w:r w:rsidR="00145448" w:rsidRPr="00145448">
        <w:rPr>
          <w:rFonts w:ascii="Arial" w:hAnsi="Arial" w:cs="Arial"/>
          <w:iCs/>
          <w:sz w:val="22"/>
          <w:szCs w:val="22"/>
        </w:rPr>
        <w:t xml:space="preserve"> marché</w:t>
      </w:r>
      <w:r w:rsidR="001E0FD1">
        <w:rPr>
          <w:rFonts w:ascii="Arial" w:hAnsi="Arial" w:cs="Arial"/>
          <w:iCs/>
          <w:sz w:val="22"/>
          <w:szCs w:val="22"/>
        </w:rPr>
        <w:t>s</w:t>
      </w:r>
      <w:r w:rsidR="00145448" w:rsidRPr="00145448">
        <w:rPr>
          <w:rFonts w:ascii="Arial" w:hAnsi="Arial" w:cs="Arial"/>
          <w:iCs/>
          <w:sz w:val="22"/>
          <w:szCs w:val="22"/>
        </w:rPr>
        <w:t xml:space="preserve"> groupé</w:t>
      </w:r>
      <w:r w:rsidR="001E0FD1">
        <w:rPr>
          <w:rFonts w:ascii="Arial" w:hAnsi="Arial" w:cs="Arial"/>
          <w:iCs/>
          <w:sz w:val="22"/>
          <w:szCs w:val="22"/>
        </w:rPr>
        <w:t>s</w:t>
      </w:r>
      <w:r w:rsidR="00145448" w:rsidRPr="00145448">
        <w:rPr>
          <w:rFonts w:ascii="Arial" w:hAnsi="Arial" w:cs="Arial"/>
          <w:iCs/>
          <w:sz w:val="22"/>
          <w:szCs w:val="22"/>
        </w:rPr>
        <w:t xml:space="preserve"> via la Centrale d’achat, tandis que les </w:t>
      </w:r>
      <w:r w:rsidR="004E60F1">
        <w:rPr>
          <w:rFonts w:ascii="Arial" w:hAnsi="Arial" w:cs="Arial"/>
          <w:iCs/>
          <w:sz w:val="22"/>
          <w:szCs w:val="22"/>
        </w:rPr>
        <w:t xml:space="preserve">tiers </w:t>
      </w:r>
      <w:r w:rsidR="00145448" w:rsidRPr="00145448">
        <w:rPr>
          <w:rFonts w:ascii="Arial" w:hAnsi="Arial" w:cs="Arial"/>
          <w:iCs/>
          <w:sz w:val="22"/>
          <w:szCs w:val="22"/>
        </w:rPr>
        <w:t>non-adhérents</w:t>
      </w:r>
      <w:r w:rsidR="004E60F1">
        <w:rPr>
          <w:rFonts w:ascii="Arial" w:hAnsi="Arial" w:cs="Arial"/>
          <w:iCs/>
          <w:sz w:val="22"/>
          <w:szCs w:val="22"/>
        </w:rPr>
        <w:t xml:space="preserve"> à la Centrale</w:t>
      </w:r>
      <w:r w:rsidR="00145448" w:rsidRPr="00145448">
        <w:rPr>
          <w:rFonts w:ascii="Arial" w:hAnsi="Arial" w:cs="Arial"/>
          <w:iCs/>
          <w:sz w:val="22"/>
          <w:szCs w:val="22"/>
        </w:rPr>
        <w:t xml:space="preserve"> y participent via le groupement de commandes, coordonné par la centrale, dans la continuité des pratiques en vigueur au Syane. Cette organisation garantit à la fois une coordination centralisée et une large accessibilité.</w:t>
      </w:r>
    </w:p>
    <w:p w14:paraId="7EA7A23C" w14:textId="53309EFD" w:rsidR="00145448" w:rsidRDefault="00145448" w:rsidP="00145448">
      <w:pPr>
        <w:pStyle w:val="NormalWeb"/>
        <w:shd w:val="clear" w:color="auto" w:fill="FFFFFF"/>
        <w:spacing w:before="0" w:beforeAutospacing="0" w:after="0" w:afterAutospacing="0"/>
        <w:jc w:val="both"/>
        <w:rPr>
          <w:rFonts w:ascii="Arial" w:hAnsi="Arial" w:cs="Arial"/>
          <w:iCs/>
          <w:sz w:val="22"/>
          <w:szCs w:val="22"/>
        </w:rPr>
      </w:pPr>
    </w:p>
    <w:p w14:paraId="46E52E38" w14:textId="642029EE" w:rsidR="00347896" w:rsidRDefault="00EB3D00" w:rsidP="00347896">
      <w:pPr>
        <w:pStyle w:val="NormalWeb"/>
        <w:shd w:val="clear" w:color="auto" w:fill="FFFFFF"/>
        <w:spacing w:before="0" w:beforeAutospacing="0" w:after="0" w:afterAutospacing="0"/>
        <w:jc w:val="both"/>
        <w:rPr>
          <w:rFonts w:ascii="Arial" w:hAnsi="Arial" w:cs="Arial"/>
          <w:iCs/>
          <w:sz w:val="22"/>
          <w:szCs w:val="22"/>
        </w:rPr>
      </w:pPr>
      <w:r>
        <w:rPr>
          <w:rFonts w:ascii="Arial" w:hAnsi="Arial" w:cs="Arial"/>
          <w:iCs/>
          <w:sz w:val="22"/>
          <w:szCs w:val="22"/>
        </w:rPr>
        <w:t>L’acheteur qui recourt</w:t>
      </w:r>
      <w:r w:rsidR="00347896" w:rsidRPr="00482BE8">
        <w:rPr>
          <w:rFonts w:ascii="Arial" w:hAnsi="Arial" w:cs="Arial"/>
          <w:sz w:val="22"/>
          <w:szCs w:val="22"/>
        </w:rPr>
        <w:t xml:space="preserve"> à une centrale d'achat pour la réalisation de travaux ou l'acquisition de fournitures ou de services</w:t>
      </w:r>
      <w:r w:rsidR="00347896">
        <w:rPr>
          <w:rFonts w:ascii="Arial" w:hAnsi="Arial" w:cs="Arial"/>
          <w:sz w:val="22"/>
          <w:szCs w:val="22"/>
        </w:rPr>
        <w:t>,</w:t>
      </w:r>
      <w:r w:rsidR="00347896" w:rsidRPr="00482BE8">
        <w:rPr>
          <w:rFonts w:ascii="Arial" w:hAnsi="Arial" w:cs="Arial"/>
          <w:sz w:val="22"/>
          <w:szCs w:val="22"/>
        </w:rPr>
        <w:t xml:space="preserve"> </w:t>
      </w:r>
      <w:r w:rsidR="001E0FD1">
        <w:rPr>
          <w:rFonts w:ascii="Arial" w:hAnsi="Arial" w:cs="Arial"/>
          <w:sz w:val="22"/>
          <w:szCs w:val="22"/>
        </w:rPr>
        <w:t>est</w:t>
      </w:r>
      <w:r w:rsidR="001E0FD1" w:rsidRPr="00482BE8">
        <w:rPr>
          <w:rFonts w:ascii="Arial" w:hAnsi="Arial" w:cs="Arial"/>
          <w:sz w:val="22"/>
          <w:szCs w:val="22"/>
        </w:rPr>
        <w:t xml:space="preserve"> </w:t>
      </w:r>
      <w:r w:rsidR="00347896" w:rsidRPr="00482BE8">
        <w:rPr>
          <w:rFonts w:ascii="Arial" w:hAnsi="Arial" w:cs="Arial"/>
          <w:sz w:val="22"/>
          <w:szCs w:val="22"/>
        </w:rPr>
        <w:t xml:space="preserve">considéré comme ayant respecté </w:t>
      </w:r>
      <w:r w:rsidR="001E0FD1">
        <w:rPr>
          <w:rFonts w:ascii="Arial" w:hAnsi="Arial" w:cs="Arial"/>
          <w:sz w:val="22"/>
          <w:szCs w:val="22"/>
        </w:rPr>
        <w:t>ses</w:t>
      </w:r>
      <w:r w:rsidR="001E0FD1" w:rsidRPr="00482BE8">
        <w:rPr>
          <w:rFonts w:ascii="Arial" w:hAnsi="Arial" w:cs="Arial"/>
          <w:sz w:val="22"/>
          <w:szCs w:val="22"/>
        </w:rPr>
        <w:t xml:space="preserve"> </w:t>
      </w:r>
      <w:r w:rsidR="00347896" w:rsidRPr="00482BE8">
        <w:rPr>
          <w:rFonts w:ascii="Arial" w:hAnsi="Arial" w:cs="Arial"/>
          <w:sz w:val="22"/>
          <w:szCs w:val="22"/>
        </w:rPr>
        <w:t>obligations de publicité et de mise en concurrence</w:t>
      </w:r>
      <w:r w:rsidR="00347896">
        <w:rPr>
          <w:rFonts w:ascii="Arial" w:hAnsi="Arial" w:cs="Arial"/>
          <w:sz w:val="22"/>
          <w:szCs w:val="22"/>
        </w:rPr>
        <w:t>, du point de vue de la commande publique.</w:t>
      </w:r>
    </w:p>
    <w:p w14:paraId="1D9DB994" w14:textId="77777777" w:rsidR="00347896" w:rsidRDefault="00347896" w:rsidP="00145448">
      <w:pPr>
        <w:pStyle w:val="NormalWeb"/>
        <w:shd w:val="clear" w:color="auto" w:fill="FFFFFF"/>
        <w:spacing w:before="0" w:beforeAutospacing="0" w:after="0" w:afterAutospacing="0"/>
        <w:jc w:val="both"/>
        <w:rPr>
          <w:rFonts w:ascii="Arial" w:hAnsi="Arial" w:cs="Arial"/>
          <w:iCs/>
          <w:sz w:val="22"/>
          <w:szCs w:val="22"/>
        </w:rPr>
      </w:pPr>
    </w:p>
    <w:p w14:paraId="5CBF2C10" w14:textId="76F328BD" w:rsidR="00055196" w:rsidRPr="00145448" w:rsidRDefault="00055196" w:rsidP="00145448">
      <w:pPr>
        <w:pStyle w:val="NormalWeb"/>
        <w:shd w:val="clear" w:color="auto" w:fill="FFFFFF"/>
        <w:spacing w:before="0" w:beforeAutospacing="0" w:after="0" w:afterAutospacing="0"/>
        <w:jc w:val="both"/>
        <w:rPr>
          <w:rFonts w:ascii="Arial" w:hAnsi="Arial" w:cs="Arial"/>
          <w:iCs/>
          <w:sz w:val="22"/>
          <w:szCs w:val="22"/>
        </w:rPr>
      </w:pPr>
      <w:r w:rsidRPr="00145448">
        <w:rPr>
          <w:rFonts w:ascii="Arial" w:hAnsi="Arial" w:cs="Arial"/>
          <w:iCs/>
          <w:sz w:val="22"/>
          <w:szCs w:val="22"/>
        </w:rPr>
        <w:t>L’acheteur</w:t>
      </w:r>
      <w:r w:rsidRPr="00055196">
        <w:rPr>
          <w:rFonts w:ascii="Arial" w:hAnsi="Arial" w:cs="Arial"/>
          <w:sz w:val="22"/>
          <w:szCs w:val="22"/>
        </w:rPr>
        <w:t xml:space="preserve"> adhérant à la Centrale d’achat </w:t>
      </w:r>
      <w:r w:rsidR="003D5871">
        <w:rPr>
          <w:rFonts w:ascii="Arial" w:hAnsi="Arial" w:cs="Arial"/>
          <w:sz w:val="22"/>
          <w:szCs w:val="22"/>
        </w:rPr>
        <w:t>est</w:t>
      </w:r>
      <w:r w:rsidRPr="00055196">
        <w:rPr>
          <w:rFonts w:ascii="Arial" w:hAnsi="Arial" w:cs="Arial"/>
          <w:sz w:val="22"/>
          <w:szCs w:val="22"/>
        </w:rPr>
        <w:t xml:space="preserve"> autonome dans l’exécution du marché (</w:t>
      </w:r>
      <w:r w:rsidR="0056483D">
        <w:rPr>
          <w:rFonts w:ascii="Arial" w:hAnsi="Arial" w:cs="Arial"/>
          <w:sz w:val="22"/>
          <w:szCs w:val="22"/>
        </w:rPr>
        <w:t xml:space="preserve">réponse au recensement des besoins, </w:t>
      </w:r>
      <w:r w:rsidRPr="00055196">
        <w:rPr>
          <w:rFonts w:ascii="Arial" w:hAnsi="Arial" w:cs="Arial"/>
          <w:sz w:val="22"/>
          <w:szCs w:val="22"/>
        </w:rPr>
        <w:t>émission de l’ordre de service, passation du bon de commande ou du marché subséquent le cas échéant, réception des commandes ou prestations et paiement des factures).</w:t>
      </w:r>
    </w:p>
    <w:bookmarkEnd w:id="5"/>
    <w:p w14:paraId="7A2D1BBF" w14:textId="486BC676" w:rsidR="00062DBB" w:rsidRPr="009833A3" w:rsidRDefault="00062DBB" w:rsidP="009833A3">
      <w:pPr>
        <w:rPr>
          <w:rFonts w:ascii="Arial" w:hAnsi="Arial" w:cs="Arial"/>
        </w:rPr>
      </w:pPr>
    </w:p>
    <w:p w14:paraId="2F8E67B2" w14:textId="26226F1D" w:rsidR="00C40A8C" w:rsidRDefault="00C40A8C" w:rsidP="00445467">
      <w:pPr>
        <w:pStyle w:val="NormalWeb"/>
        <w:shd w:val="clear" w:color="auto" w:fill="FFFFFF"/>
        <w:spacing w:before="180" w:beforeAutospacing="0" w:after="180" w:afterAutospacing="0"/>
        <w:jc w:val="both"/>
        <w:rPr>
          <w:rFonts w:ascii="Arial" w:hAnsi="Arial" w:cs="Arial"/>
          <w:sz w:val="22"/>
          <w:szCs w:val="22"/>
        </w:rPr>
      </w:pPr>
      <w:r w:rsidRPr="00482BE8">
        <w:rPr>
          <w:rFonts w:ascii="Arial" w:hAnsi="Arial" w:cs="Arial"/>
          <w:sz w:val="22"/>
          <w:szCs w:val="22"/>
        </w:rPr>
        <w:t xml:space="preserve">Au vu des éléments ci-dessus exposés, il est proposé </w:t>
      </w:r>
      <w:r w:rsidR="001E0FD1">
        <w:rPr>
          <w:rFonts w:ascii="Arial" w:hAnsi="Arial" w:cs="Arial"/>
          <w:sz w:val="22"/>
          <w:szCs w:val="22"/>
        </w:rPr>
        <w:t>d’adhérer au dispositif Achats Publics Mutualisés.</w:t>
      </w:r>
    </w:p>
    <w:p w14:paraId="40EF2093" w14:textId="77777777" w:rsidR="003A4158" w:rsidRPr="00482BE8" w:rsidRDefault="003A4158" w:rsidP="00445467">
      <w:pPr>
        <w:pStyle w:val="NormalWeb"/>
        <w:shd w:val="clear" w:color="auto" w:fill="FFFFFF"/>
        <w:spacing w:before="180" w:beforeAutospacing="0" w:after="180" w:afterAutospacing="0"/>
        <w:jc w:val="both"/>
        <w:rPr>
          <w:rFonts w:ascii="Arial" w:hAnsi="Arial" w:cs="Arial"/>
          <w:sz w:val="22"/>
          <w:szCs w:val="22"/>
        </w:rPr>
      </w:pPr>
    </w:p>
    <w:p w14:paraId="0611DA1E" w14:textId="7DBA7D05" w:rsidR="001E4DA9" w:rsidRPr="00490066" w:rsidRDefault="00C40A8C" w:rsidP="004E60F1">
      <w:pPr>
        <w:pStyle w:val="NormalWeb"/>
        <w:shd w:val="clear" w:color="auto" w:fill="FFFFFF"/>
        <w:spacing w:before="180" w:beforeAutospacing="0" w:after="180" w:afterAutospacing="0"/>
        <w:jc w:val="center"/>
        <w:rPr>
          <w:rFonts w:ascii="Arial" w:hAnsi="Arial" w:cs="Arial"/>
          <w:b/>
          <w:bCs/>
          <w:sz w:val="22"/>
          <w:szCs w:val="22"/>
          <w:u w:val="single"/>
        </w:rPr>
      </w:pPr>
      <w:r w:rsidRPr="00490066">
        <w:rPr>
          <w:rFonts w:ascii="Arial" w:hAnsi="Arial" w:cs="Arial"/>
          <w:b/>
          <w:bCs/>
          <w:sz w:val="22"/>
          <w:szCs w:val="22"/>
          <w:u w:val="single"/>
        </w:rPr>
        <w:t>Délibération</w:t>
      </w:r>
    </w:p>
    <w:p w14:paraId="17ADD22D" w14:textId="77777777" w:rsidR="001E4DA9" w:rsidRDefault="001E4DA9" w:rsidP="00445467">
      <w:pPr>
        <w:pStyle w:val="NormalWeb"/>
        <w:shd w:val="clear" w:color="auto" w:fill="FFFFFF"/>
        <w:spacing w:before="180" w:beforeAutospacing="0" w:after="180" w:afterAutospacing="0"/>
        <w:jc w:val="both"/>
        <w:rPr>
          <w:rFonts w:ascii="Arial" w:hAnsi="Arial" w:cs="Arial"/>
          <w:sz w:val="22"/>
          <w:szCs w:val="22"/>
        </w:rPr>
      </w:pPr>
    </w:p>
    <w:p w14:paraId="00F206C7" w14:textId="7B4E5FEA" w:rsidR="00C40A8C" w:rsidRPr="00482BE8" w:rsidRDefault="00C40A8C" w:rsidP="00445467">
      <w:pPr>
        <w:pStyle w:val="NormalWeb"/>
        <w:shd w:val="clear" w:color="auto" w:fill="FFFFFF"/>
        <w:spacing w:before="180" w:beforeAutospacing="0" w:after="180" w:afterAutospacing="0"/>
        <w:jc w:val="both"/>
        <w:rPr>
          <w:rFonts w:ascii="Arial" w:hAnsi="Arial" w:cs="Arial"/>
          <w:sz w:val="22"/>
          <w:szCs w:val="22"/>
        </w:rPr>
      </w:pPr>
      <w:r w:rsidRPr="00482BE8">
        <w:rPr>
          <w:rFonts w:ascii="Arial" w:hAnsi="Arial" w:cs="Arial"/>
          <w:sz w:val="22"/>
          <w:szCs w:val="22"/>
        </w:rPr>
        <w:t xml:space="preserve">Le </w:t>
      </w:r>
      <w:r w:rsidR="002436EA" w:rsidRPr="00E21859">
        <w:rPr>
          <w:rFonts w:ascii="Arial" w:hAnsi="Arial" w:cs="Arial"/>
          <w:sz w:val="22"/>
          <w:szCs w:val="22"/>
          <w:highlight w:val="yellow"/>
        </w:rPr>
        <w:t xml:space="preserve">Comité / </w:t>
      </w:r>
      <w:r w:rsidRPr="00E21859">
        <w:rPr>
          <w:rFonts w:ascii="Arial" w:hAnsi="Arial" w:cs="Arial"/>
          <w:sz w:val="22"/>
          <w:szCs w:val="22"/>
          <w:highlight w:val="yellow"/>
        </w:rPr>
        <w:t>Conseil</w:t>
      </w:r>
      <w:r w:rsidRPr="00482BE8">
        <w:rPr>
          <w:rFonts w:ascii="Arial" w:hAnsi="Arial" w:cs="Arial"/>
          <w:sz w:val="22"/>
          <w:szCs w:val="22"/>
        </w:rPr>
        <w:t xml:space="preserve">, après en avoir délibéré, à </w:t>
      </w:r>
      <w:r w:rsidR="00062DBB" w:rsidRPr="00482BE8">
        <w:rPr>
          <w:rFonts w:ascii="Arial" w:hAnsi="Arial" w:cs="Arial"/>
          <w:i/>
          <w:sz w:val="22"/>
          <w:szCs w:val="22"/>
          <w:highlight w:val="yellow"/>
        </w:rPr>
        <w:t>la majorité/l’unanimité</w:t>
      </w:r>
      <w:r w:rsidR="00062DBB" w:rsidRPr="00482BE8">
        <w:rPr>
          <w:rFonts w:ascii="Arial" w:hAnsi="Arial" w:cs="Arial"/>
          <w:sz w:val="22"/>
          <w:szCs w:val="22"/>
          <w:highlight w:val="yellow"/>
        </w:rPr>
        <w:t xml:space="preserve"> </w:t>
      </w:r>
      <w:r w:rsidRPr="00482BE8">
        <w:rPr>
          <w:rFonts w:ascii="Arial" w:hAnsi="Arial" w:cs="Arial"/>
          <w:sz w:val="22"/>
          <w:szCs w:val="22"/>
        </w:rPr>
        <w:t>des membres :</w:t>
      </w:r>
    </w:p>
    <w:p w14:paraId="1064F2D3" w14:textId="1EB6D23A" w:rsidR="00D51B0F" w:rsidRPr="00372FC3" w:rsidRDefault="00D51B0F" w:rsidP="00445467">
      <w:pPr>
        <w:pStyle w:val="NormalWeb"/>
        <w:numPr>
          <w:ilvl w:val="0"/>
          <w:numId w:val="1"/>
        </w:numPr>
        <w:shd w:val="clear" w:color="auto" w:fill="FFFFFF"/>
        <w:spacing w:before="180" w:beforeAutospacing="0" w:after="180" w:afterAutospacing="0"/>
        <w:jc w:val="both"/>
        <w:rPr>
          <w:rFonts w:ascii="Arial" w:hAnsi="Arial" w:cs="Arial"/>
          <w:sz w:val="22"/>
          <w:szCs w:val="22"/>
        </w:rPr>
      </w:pPr>
      <w:r w:rsidRPr="00372FC3">
        <w:rPr>
          <w:rFonts w:ascii="Arial" w:hAnsi="Arial" w:cs="Arial"/>
          <w:sz w:val="22"/>
          <w:szCs w:val="22"/>
        </w:rPr>
        <w:t>Décide d’adhérer au dispositif Achats Publics Mutualisés et ce faisant adhère à la Centrale d’achat du</w:t>
      </w:r>
      <w:r w:rsidR="007952D8" w:rsidRPr="00372FC3">
        <w:rPr>
          <w:rFonts w:ascii="Arial" w:hAnsi="Arial" w:cs="Arial"/>
          <w:sz w:val="22"/>
          <w:szCs w:val="22"/>
        </w:rPr>
        <w:t xml:space="preserve"> Syane</w:t>
      </w:r>
      <w:r w:rsidR="00FB1F98" w:rsidRPr="00372FC3">
        <w:rPr>
          <w:rFonts w:ascii="Arial" w:hAnsi="Arial" w:cs="Arial"/>
          <w:sz w:val="22"/>
          <w:szCs w:val="22"/>
        </w:rPr>
        <w:t xml:space="preserve"> et</w:t>
      </w:r>
      <w:r w:rsidR="000A7C44" w:rsidRPr="00372FC3">
        <w:rPr>
          <w:rFonts w:ascii="Arial" w:hAnsi="Arial" w:cs="Arial"/>
          <w:sz w:val="22"/>
          <w:szCs w:val="22"/>
        </w:rPr>
        <w:t xml:space="preserve"> </w:t>
      </w:r>
      <w:r w:rsidR="00372FC3" w:rsidRPr="00372FC3">
        <w:rPr>
          <w:rFonts w:ascii="Arial" w:hAnsi="Arial" w:cs="Arial"/>
          <w:sz w:val="22"/>
          <w:szCs w:val="22"/>
        </w:rPr>
        <w:t>accède à l’ensemble des marchés de la CANUT sélectionnés par le Syane pour ses adhérents</w:t>
      </w:r>
      <w:r w:rsidR="0010041E">
        <w:rPr>
          <w:rFonts w:ascii="Arial" w:hAnsi="Arial" w:cs="Arial"/>
          <w:sz w:val="22"/>
          <w:szCs w:val="22"/>
        </w:rPr>
        <w:t> ;</w:t>
      </w:r>
    </w:p>
    <w:p w14:paraId="59F9FD99" w14:textId="1F955BD4" w:rsidR="004C6110" w:rsidRPr="00372FC3" w:rsidRDefault="004C6110" w:rsidP="00445467">
      <w:pPr>
        <w:pStyle w:val="NormalWeb"/>
        <w:numPr>
          <w:ilvl w:val="0"/>
          <w:numId w:val="1"/>
        </w:numPr>
        <w:shd w:val="clear" w:color="auto" w:fill="FFFFFF"/>
        <w:spacing w:before="180" w:beforeAutospacing="0" w:after="180" w:afterAutospacing="0"/>
        <w:jc w:val="both"/>
        <w:rPr>
          <w:rFonts w:ascii="Arial" w:hAnsi="Arial" w:cs="Arial"/>
          <w:sz w:val="22"/>
          <w:szCs w:val="22"/>
        </w:rPr>
      </w:pPr>
      <w:r w:rsidRPr="00372FC3">
        <w:rPr>
          <w:rFonts w:ascii="Arial" w:hAnsi="Arial" w:cs="Arial"/>
          <w:sz w:val="22"/>
          <w:szCs w:val="22"/>
        </w:rPr>
        <w:t xml:space="preserve">Accepte les conditions générales du dispositif Achats Publics Mutualisés ainsi que les conditions particulières de fonctionnement de la </w:t>
      </w:r>
      <w:r w:rsidR="00EA3301">
        <w:rPr>
          <w:rFonts w:ascii="Arial" w:hAnsi="Arial" w:cs="Arial"/>
          <w:sz w:val="22"/>
          <w:szCs w:val="22"/>
        </w:rPr>
        <w:t>C</w:t>
      </w:r>
      <w:r w:rsidRPr="00372FC3">
        <w:rPr>
          <w:rFonts w:ascii="Arial" w:hAnsi="Arial" w:cs="Arial"/>
          <w:sz w:val="22"/>
          <w:szCs w:val="22"/>
        </w:rPr>
        <w:t xml:space="preserve">entrale d’achat </w:t>
      </w:r>
      <w:r w:rsidR="00EA3301">
        <w:rPr>
          <w:rFonts w:ascii="Arial" w:hAnsi="Arial" w:cs="Arial"/>
          <w:sz w:val="22"/>
          <w:szCs w:val="22"/>
        </w:rPr>
        <w:t xml:space="preserve">du Syane </w:t>
      </w:r>
      <w:r w:rsidRPr="00372FC3">
        <w:rPr>
          <w:rFonts w:ascii="Arial" w:hAnsi="Arial" w:cs="Arial"/>
          <w:sz w:val="22"/>
          <w:szCs w:val="22"/>
        </w:rPr>
        <w:t xml:space="preserve">et d’accès à la </w:t>
      </w:r>
      <w:r w:rsidR="00E70692">
        <w:rPr>
          <w:rFonts w:ascii="Arial" w:hAnsi="Arial" w:cs="Arial"/>
          <w:sz w:val="22"/>
          <w:szCs w:val="22"/>
        </w:rPr>
        <w:t xml:space="preserve">Centrale d’Achat du </w:t>
      </w:r>
      <w:proofErr w:type="spellStart"/>
      <w:r w:rsidR="00E70692">
        <w:rPr>
          <w:rFonts w:ascii="Arial" w:hAnsi="Arial" w:cs="Arial"/>
          <w:sz w:val="22"/>
          <w:szCs w:val="22"/>
        </w:rPr>
        <w:t>NUmérique</w:t>
      </w:r>
      <w:proofErr w:type="spellEnd"/>
      <w:r w:rsidR="00E70692">
        <w:rPr>
          <w:rFonts w:ascii="Arial" w:hAnsi="Arial" w:cs="Arial"/>
          <w:sz w:val="22"/>
          <w:szCs w:val="22"/>
        </w:rPr>
        <w:t xml:space="preserve"> et des Télécoms</w:t>
      </w:r>
      <w:r w:rsidR="0010041E">
        <w:rPr>
          <w:rFonts w:ascii="Arial" w:hAnsi="Arial" w:cs="Arial"/>
          <w:sz w:val="22"/>
          <w:szCs w:val="22"/>
        </w:rPr>
        <w:t> ;</w:t>
      </w:r>
    </w:p>
    <w:p w14:paraId="1599E1BF" w14:textId="3D33481A" w:rsidR="001E4DA9" w:rsidRPr="004E60F1" w:rsidRDefault="00C40A8C" w:rsidP="004E60F1">
      <w:pPr>
        <w:pStyle w:val="NormalWeb"/>
        <w:numPr>
          <w:ilvl w:val="0"/>
          <w:numId w:val="1"/>
        </w:numPr>
        <w:shd w:val="clear" w:color="auto" w:fill="FFFFFF"/>
        <w:spacing w:before="180" w:beforeAutospacing="0" w:after="180" w:afterAutospacing="0"/>
        <w:jc w:val="both"/>
        <w:rPr>
          <w:rFonts w:ascii="Arial" w:hAnsi="Arial" w:cs="Arial"/>
          <w:sz w:val="22"/>
          <w:szCs w:val="22"/>
        </w:rPr>
      </w:pPr>
      <w:r w:rsidRPr="00482BE8">
        <w:rPr>
          <w:rFonts w:ascii="Arial" w:hAnsi="Arial" w:cs="Arial"/>
          <w:sz w:val="22"/>
          <w:szCs w:val="22"/>
        </w:rPr>
        <w:t xml:space="preserve">Autorise </w:t>
      </w:r>
      <w:r w:rsidR="00766C95">
        <w:rPr>
          <w:rFonts w:ascii="Arial" w:hAnsi="Arial" w:cs="Arial"/>
          <w:sz w:val="22"/>
          <w:szCs w:val="22"/>
        </w:rPr>
        <w:t>M./Mme le Maire/</w:t>
      </w:r>
      <w:r w:rsidR="0090349A">
        <w:rPr>
          <w:rFonts w:ascii="Arial" w:hAnsi="Arial" w:cs="Arial"/>
          <w:sz w:val="22"/>
          <w:szCs w:val="22"/>
        </w:rPr>
        <w:t xml:space="preserve"> </w:t>
      </w:r>
      <w:proofErr w:type="spellStart"/>
      <w:proofErr w:type="gramStart"/>
      <w:r w:rsidR="0090349A">
        <w:rPr>
          <w:rFonts w:ascii="Arial" w:hAnsi="Arial" w:cs="Arial"/>
          <w:sz w:val="22"/>
          <w:szCs w:val="22"/>
        </w:rPr>
        <w:t>le.a</w:t>
      </w:r>
      <w:proofErr w:type="spellEnd"/>
      <w:proofErr w:type="gramEnd"/>
      <w:r w:rsidR="00766C95">
        <w:rPr>
          <w:rFonts w:ascii="Arial" w:hAnsi="Arial" w:cs="Arial"/>
          <w:sz w:val="22"/>
          <w:szCs w:val="22"/>
        </w:rPr>
        <w:t xml:space="preserve"> </w:t>
      </w:r>
      <w:proofErr w:type="spellStart"/>
      <w:r w:rsidR="00766C95">
        <w:rPr>
          <w:rFonts w:ascii="Arial" w:hAnsi="Arial" w:cs="Arial"/>
          <w:sz w:val="22"/>
          <w:szCs w:val="22"/>
        </w:rPr>
        <w:t>Président.e</w:t>
      </w:r>
      <w:proofErr w:type="spellEnd"/>
      <w:r w:rsidR="001E4DA9">
        <w:rPr>
          <w:rFonts w:ascii="Arial" w:hAnsi="Arial" w:cs="Arial"/>
          <w:sz w:val="22"/>
          <w:szCs w:val="22"/>
        </w:rPr>
        <w:t xml:space="preserve"> </w:t>
      </w:r>
      <w:r w:rsidRPr="00482BE8">
        <w:rPr>
          <w:rFonts w:ascii="Arial" w:hAnsi="Arial" w:cs="Arial"/>
          <w:sz w:val="22"/>
          <w:szCs w:val="22"/>
        </w:rPr>
        <w:t xml:space="preserve">à signer tout document relatif à cette adhésion, </w:t>
      </w:r>
      <w:r w:rsidR="00D51B0F">
        <w:rPr>
          <w:rFonts w:ascii="Arial" w:hAnsi="Arial" w:cs="Arial"/>
          <w:sz w:val="22"/>
          <w:szCs w:val="22"/>
        </w:rPr>
        <w:t xml:space="preserve">notamment </w:t>
      </w:r>
      <w:r w:rsidR="009304B7">
        <w:rPr>
          <w:rFonts w:ascii="Arial" w:hAnsi="Arial" w:cs="Arial"/>
          <w:sz w:val="22"/>
          <w:szCs w:val="22"/>
        </w:rPr>
        <w:t>les lettres d’engagement aux marchés de la Centrale</w:t>
      </w:r>
      <w:r w:rsidR="00FB6EE7">
        <w:rPr>
          <w:rFonts w:ascii="Arial" w:hAnsi="Arial" w:cs="Arial"/>
          <w:sz w:val="22"/>
          <w:szCs w:val="22"/>
        </w:rPr>
        <w:t xml:space="preserve"> d’achat</w:t>
      </w:r>
      <w:r w:rsidR="000D562B">
        <w:rPr>
          <w:rFonts w:ascii="Arial" w:hAnsi="Arial" w:cs="Arial"/>
          <w:sz w:val="22"/>
          <w:szCs w:val="22"/>
        </w:rPr>
        <w:t>,</w:t>
      </w:r>
      <w:r w:rsidR="00884349">
        <w:rPr>
          <w:rFonts w:ascii="Arial" w:hAnsi="Arial" w:cs="Arial"/>
          <w:sz w:val="22"/>
          <w:szCs w:val="22"/>
        </w:rPr>
        <w:t xml:space="preserve"> </w:t>
      </w:r>
      <w:r w:rsidR="00FE03BA">
        <w:rPr>
          <w:rFonts w:ascii="Arial" w:hAnsi="Arial" w:cs="Arial"/>
          <w:sz w:val="22"/>
          <w:szCs w:val="22"/>
        </w:rPr>
        <w:lastRenderedPageBreak/>
        <w:t xml:space="preserve">dans le respect </w:t>
      </w:r>
      <w:r w:rsidR="00884349">
        <w:rPr>
          <w:rFonts w:ascii="Arial" w:hAnsi="Arial" w:cs="Arial"/>
          <w:sz w:val="22"/>
          <w:szCs w:val="22"/>
        </w:rPr>
        <w:t>des compétences qui lui ont été déléguées par l’Assemblée délibérante</w:t>
      </w:r>
      <w:r w:rsidR="009304B7">
        <w:rPr>
          <w:rFonts w:ascii="Arial" w:hAnsi="Arial" w:cs="Arial"/>
          <w:sz w:val="22"/>
          <w:szCs w:val="22"/>
        </w:rPr>
        <w:t> ;</w:t>
      </w:r>
    </w:p>
    <w:p w14:paraId="4919DC60" w14:textId="2E41A2C1" w:rsidR="00A80811" w:rsidRPr="00482BE8" w:rsidRDefault="004C2852" w:rsidP="00445467">
      <w:pPr>
        <w:pStyle w:val="NormalWeb"/>
        <w:shd w:val="clear" w:color="auto" w:fill="FFFFFF"/>
        <w:spacing w:before="180" w:beforeAutospacing="0" w:after="180" w:afterAutospacing="0"/>
        <w:ind w:left="4956"/>
        <w:jc w:val="both"/>
        <w:rPr>
          <w:rFonts w:ascii="Arial" w:hAnsi="Arial" w:cs="Arial"/>
          <w:sz w:val="22"/>
          <w:szCs w:val="22"/>
        </w:rPr>
      </w:pPr>
      <w:r w:rsidRPr="00482BE8">
        <w:rPr>
          <w:rFonts w:ascii="Arial" w:hAnsi="Arial" w:cs="Arial"/>
          <w:sz w:val="22"/>
          <w:szCs w:val="22"/>
        </w:rPr>
        <w:t xml:space="preserve">          </w:t>
      </w:r>
      <w:r w:rsidR="00515997" w:rsidRPr="00482BE8">
        <w:rPr>
          <w:rFonts w:ascii="Arial" w:hAnsi="Arial" w:cs="Arial"/>
          <w:sz w:val="22"/>
          <w:szCs w:val="22"/>
        </w:rPr>
        <w:t>Ainsi délibéré et signé après lecture,</w:t>
      </w:r>
    </w:p>
    <w:p w14:paraId="002832AF" w14:textId="77777777" w:rsidR="00515997" w:rsidRPr="00482BE8" w:rsidRDefault="00213733" w:rsidP="00445467">
      <w:pPr>
        <w:pStyle w:val="NormalWeb"/>
        <w:shd w:val="clear" w:color="auto" w:fill="FFFFFF"/>
        <w:spacing w:before="180" w:beforeAutospacing="0" w:after="180" w:afterAutospacing="0"/>
        <w:ind w:left="4956" w:firstLine="708"/>
        <w:jc w:val="both"/>
        <w:rPr>
          <w:rFonts w:ascii="Arial" w:hAnsi="Arial" w:cs="Arial"/>
          <w:sz w:val="22"/>
          <w:szCs w:val="22"/>
        </w:rPr>
      </w:pPr>
      <w:r w:rsidRPr="00482BE8">
        <w:rPr>
          <w:rFonts w:ascii="Arial" w:hAnsi="Arial" w:cs="Arial"/>
          <w:i/>
          <w:sz w:val="22"/>
          <w:szCs w:val="22"/>
          <w:highlight w:val="yellow"/>
        </w:rPr>
        <w:t>Le Maire</w:t>
      </w:r>
      <w:r w:rsidR="0002155A" w:rsidRPr="00482BE8">
        <w:rPr>
          <w:rFonts w:ascii="Arial" w:hAnsi="Arial" w:cs="Arial"/>
          <w:i/>
          <w:sz w:val="22"/>
          <w:szCs w:val="22"/>
          <w:highlight w:val="yellow"/>
        </w:rPr>
        <w:t xml:space="preserve"> </w:t>
      </w:r>
      <w:r w:rsidRPr="00482BE8">
        <w:rPr>
          <w:rFonts w:ascii="Arial" w:hAnsi="Arial" w:cs="Arial"/>
          <w:i/>
          <w:sz w:val="22"/>
          <w:szCs w:val="22"/>
          <w:highlight w:val="yellow"/>
        </w:rPr>
        <w:t>/</w:t>
      </w:r>
      <w:r w:rsidR="0002155A" w:rsidRPr="00482BE8">
        <w:rPr>
          <w:rFonts w:ascii="Arial" w:hAnsi="Arial" w:cs="Arial"/>
          <w:i/>
          <w:sz w:val="22"/>
          <w:szCs w:val="22"/>
          <w:highlight w:val="yellow"/>
        </w:rPr>
        <w:t xml:space="preserve"> </w:t>
      </w:r>
      <w:r w:rsidRPr="00482BE8">
        <w:rPr>
          <w:rFonts w:ascii="Arial" w:hAnsi="Arial" w:cs="Arial"/>
          <w:i/>
          <w:sz w:val="22"/>
          <w:szCs w:val="22"/>
          <w:highlight w:val="yellow"/>
        </w:rPr>
        <w:t>le Président</w:t>
      </w:r>
    </w:p>
    <w:p w14:paraId="212D14F4" w14:textId="77777777" w:rsidR="00515997" w:rsidRPr="00482BE8" w:rsidRDefault="00515997" w:rsidP="00445467">
      <w:pPr>
        <w:pStyle w:val="NormalWeb"/>
        <w:shd w:val="clear" w:color="auto" w:fill="FFFFFF"/>
        <w:spacing w:before="180" w:beforeAutospacing="0" w:after="180" w:afterAutospacing="0"/>
        <w:jc w:val="both"/>
        <w:rPr>
          <w:rFonts w:ascii="Arial" w:hAnsi="Arial" w:cs="Arial"/>
          <w:sz w:val="22"/>
          <w:szCs w:val="22"/>
        </w:rPr>
      </w:pP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r w:rsidRPr="00482BE8">
        <w:rPr>
          <w:rFonts w:ascii="Arial" w:hAnsi="Arial" w:cs="Arial"/>
          <w:sz w:val="22"/>
          <w:szCs w:val="22"/>
        </w:rPr>
        <w:tab/>
      </w:r>
      <w:proofErr w:type="spellStart"/>
      <w:proofErr w:type="gramStart"/>
      <w:r w:rsidRPr="00482BE8">
        <w:rPr>
          <w:rFonts w:ascii="Arial" w:hAnsi="Arial" w:cs="Arial"/>
          <w:sz w:val="22"/>
          <w:szCs w:val="22"/>
          <w:highlight w:val="yellow"/>
        </w:rPr>
        <w:t>xxxx</w:t>
      </w:r>
      <w:proofErr w:type="spellEnd"/>
      <w:proofErr w:type="gramEnd"/>
    </w:p>
    <w:p w14:paraId="103FB888" w14:textId="77777777" w:rsidR="00A80811" w:rsidRPr="00482BE8" w:rsidRDefault="00515997" w:rsidP="00445467">
      <w:pPr>
        <w:jc w:val="both"/>
        <w:rPr>
          <w:rFonts w:ascii="Arial" w:hAnsi="Arial" w:cs="Arial"/>
          <w:sz w:val="22"/>
          <w:szCs w:val="22"/>
        </w:rPr>
      </w:pPr>
      <w:r w:rsidRPr="00482BE8">
        <w:rPr>
          <w:rFonts w:ascii="Arial" w:hAnsi="Arial" w:cs="Arial"/>
          <w:sz w:val="22"/>
          <w:szCs w:val="22"/>
        </w:rPr>
        <w:t xml:space="preserve">Délibération télétransmise en Préfecture le : </w:t>
      </w:r>
    </w:p>
    <w:p w14:paraId="7796F858" w14:textId="77777777" w:rsidR="00515997" w:rsidRPr="00482BE8" w:rsidRDefault="00515997" w:rsidP="00445467">
      <w:pPr>
        <w:jc w:val="both"/>
        <w:rPr>
          <w:rFonts w:ascii="Arial" w:hAnsi="Arial" w:cs="Arial"/>
          <w:sz w:val="22"/>
          <w:szCs w:val="22"/>
        </w:rPr>
      </w:pPr>
      <w:r w:rsidRPr="00482BE8">
        <w:rPr>
          <w:rFonts w:ascii="Arial" w:hAnsi="Arial" w:cs="Arial"/>
          <w:sz w:val="22"/>
          <w:szCs w:val="22"/>
        </w:rPr>
        <w:t>Accusé réception le :</w:t>
      </w:r>
    </w:p>
    <w:p w14:paraId="75C237FC" w14:textId="77777777" w:rsidR="00515997" w:rsidRPr="00482BE8" w:rsidRDefault="00515997" w:rsidP="00445467">
      <w:pPr>
        <w:jc w:val="both"/>
        <w:rPr>
          <w:rFonts w:ascii="Arial" w:hAnsi="Arial" w:cs="Arial"/>
          <w:sz w:val="22"/>
          <w:szCs w:val="22"/>
        </w:rPr>
      </w:pPr>
    </w:p>
    <w:p w14:paraId="36EAADAB" w14:textId="77777777" w:rsidR="00515997" w:rsidRPr="00482BE8" w:rsidRDefault="00515997" w:rsidP="00445467">
      <w:pPr>
        <w:jc w:val="both"/>
        <w:rPr>
          <w:rFonts w:ascii="Arial" w:hAnsi="Arial" w:cs="Arial"/>
          <w:sz w:val="22"/>
          <w:szCs w:val="22"/>
        </w:rPr>
      </w:pPr>
      <w:r w:rsidRPr="00482BE8">
        <w:rPr>
          <w:rFonts w:ascii="Arial" w:hAnsi="Arial" w:cs="Arial"/>
          <w:sz w:val="22"/>
          <w:szCs w:val="22"/>
        </w:rPr>
        <w:t>EXECUTOIRE</w:t>
      </w:r>
    </w:p>
    <w:p w14:paraId="64153AFB" w14:textId="77777777" w:rsidR="00515997" w:rsidRPr="00482BE8" w:rsidRDefault="00515997" w:rsidP="00445467">
      <w:pPr>
        <w:jc w:val="both"/>
        <w:rPr>
          <w:rFonts w:ascii="Arial" w:hAnsi="Arial" w:cs="Arial"/>
          <w:sz w:val="22"/>
          <w:szCs w:val="22"/>
        </w:rPr>
      </w:pPr>
    </w:p>
    <w:p w14:paraId="1D84A26D" w14:textId="77777777" w:rsidR="00515997" w:rsidRPr="00482BE8" w:rsidRDefault="00515997" w:rsidP="00445467">
      <w:pPr>
        <w:jc w:val="both"/>
        <w:rPr>
          <w:rFonts w:ascii="Arial" w:hAnsi="Arial" w:cs="Arial"/>
          <w:sz w:val="22"/>
          <w:szCs w:val="22"/>
        </w:rPr>
      </w:pPr>
      <w:r w:rsidRPr="00482BE8">
        <w:rPr>
          <w:rFonts w:ascii="Arial" w:hAnsi="Arial" w:cs="Arial"/>
          <w:sz w:val="22"/>
          <w:szCs w:val="22"/>
        </w:rPr>
        <w:t xml:space="preserve">Publiée le : </w:t>
      </w:r>
    </w:p>
    <w:p w14:paraId="0457F104" w14:textId="77777777" w:rsidR="00515997" w:rsidRPr="00482BE8" w:rsidRDefault="00515997" w:rsidP="00445467">
      <w:pPr>
        <w:jc w:val="both"/>
        <w:rPr>
          <w:rFonts w:ascii="Arial" w:hAnsi="Arial" w:cs="Arial"/>
          <w:sz w:val="22"/>
          <w:szCs w:val="22"/>
        </w:rPr>
      </w:pPr>
      <w:r w:rsidRPr="00482BE8">
        <w:rPr>
          <w:rFonts w:ascii="Arial" w:hAnsi="Arial" w:cs="Arial"/>
          <w:sz w:val="22"/>
          <w:szCs w:val="22"/>
        </w:rPr>
        <w:t>Certifiée conforme à l’original</w:t>
      </w:r>
    </w:p>
    <w:p w14:paraId="3CC5C985" w14:textId="422F740A" w:rsidR="00515997" w:rsidRPr="00482BE8" w:rsidRDefault="00515997" w:rsidP="002A0EE3">
      <w:pPr>
        <w:spacing w:line="360" w:lineRule="auto"/>
        <w:jc w:val="both"/>
        <w:rPr>
          <w:rFonts w:ascii="Arial" w:hAnsi="Arial" w:cs="Arial"/>
          <w:sz w:val="22"/>
          <w:szCs w:val="22"/>
        </w:rPr>
      </w:pPr>
      <w:r w:rsidRPr="00482BE8">
        <w:rPr>
          <w:rFonts w:ascii="Arial" w:hAnsi="Arial" w:cs="Arial"/>
          <w:sz w:val="22"/>
          <w:szCs w:val="22"/>
        </w:rPr>
        <w:t xml:space="preserve">A </w:t>
      </w:r>
      <w:r w:rsidR="002A0EE3">
        <w:rPr>
          <w:rFonts w:ascii="Arial" w:hAnsi="Arial" w:cs="Arial"/>
          <w:sz w:val="22"/>
          <w:szCs w:val="22"/>
        </w:rPr>
        <w:t>[lieu]</w:t>
      </w:r>
      <w:r w:rsidRPr="00482BE8">
        <w:rPr>
          <w:rFonts w:ascii="Arial" w:hAnsi="Arial" w:cs="Arial"/>
          <w:sz w:val="22"/>
          <w:szCs w:val="22"/>
        </w:rPr>
        <w:t>, le</w:t>
      </w:r>
      <w:r w:rsidR="002A0EE3">
        <w:rPr>
          <w:rFonts w:ascii="Arial" w:hAnsi="Arial" w:cs="Arial"/>
          <w:sz w:val="22"/>
          <w:szCs w:val="22"/>
        </w:rPr>
        <w:t xml:space="preserve"> [date]</w:t>
      </w:r>
      <w:r w:rsidRPr="00482BE8">
        <w:rPr>
          <w:rFonts w:ascii="Arial" w:hAnsi="Arial" w:cs="Arial"/>
          <w:sz w:val="22"/>
          <w:szCs w:val="22"/>
        </w:rPr>
        <w:t> :</w:t>
      </w:r>
    </w:p>
    <w:sectPr w:rsidR="00515997" w:rsidRPr="00482BE8" w:rsidSect="00515997">
      <w:pgSz w:w="11900" w:h="16840"/>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E8B"/>
    <w:multiLevelType w:val="hybridMultilevel"/>
    <w:tmpl w:val="4AA85B96"/>
    <w:lvl w:ilvl="0" w:tplc="7FAA1C3A">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4CE38BD"/>
    <w:multiLevelType w:val="hybridMultilevel"/>
    <w:tmpl w:val="64BAD10E"/>
    <w:lvl w:ilvl="0" w:tplc="0DD4DA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184781"/>
    <w:multiLevelType w:val="hybridMultilevel"/>
    <w:tmpl w:val="4072C8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7F7B08"/>
    <w:multiLevelType w:val="hybridMultilevel"/>
    <w:tmpl w:val="7E7E0F8A"/>
    <w:lvl w:ilvl="0" w:tplc="8F3EA960">
      <w:start w:val="1"/>
      <w:numFmt w:val="bullet"/>
      <w:lvlText w:val="•"/>
      <w:lvlJc w:val="left"/>
      <w:pPr>
        <w:tabs>
          <w:tab w:val="num" w:pos="720"/>
        </w:tabs>
        <w:ind w:left="720" w:hanging="360"/>
      </w:pPr>
      <w:rPr>
        <w:rFonts w:ascii="Arial" w:hAnsi="Arial" w:hint="default"/>
      </w:rPr>
    </w:lvl>
    <w:lvl w:ilvl="1" w:tplc="4096183A" w:tentative="1">
      <w:start w:val="1"/>
      <w:numFmt w:val="bullet"/>
      <w:lvlText w:val="•"/>
      <w:lvlJc w:val="left"/>
      <w:pPr>
        <w:tabs>
          <w:tab w:val="num" w:pos="1440"/>
        </w:tabs>
        <w:ind w:left="1440" w:hanging="360"/>
      </w:pPr>
      <w:rPr>
        <w:rFonts w:ascii="Arial" w:hAnsi="Arial" w:hint="default"/>
      </w:rPr>
    </w:lvl>
    <w:lvl w:ilvl="2" w:tplc="D97C05F0" w:tentative="1">
      <w:start w:val="1"/>
      <w:numFmt w:val="bullet"/>
      <w:lvlText w:val="•"/>
      <w:lvlJc w:val="left"/>
      <w:pPr>
        <w:tabs>
          <w:tab w:val="num" w:pos="2160"/>
        </w:tabs>
        <w:ind w:left="2160" w:hanging="360"/>
      </w:pPr>
      <w:rPr>
        <w:rFonts w:ascii="Arial" w:hAnsi="Arial" w:hint="default"/>
      </w:rPr>
    </w:lvl>
    <w:lvl w:ilvl="3" w:tplc="076CFCF6" w:tentative="1">
      <w:start w:val="1"/>
      <w:numFmt w:val="bullet"/>
      <w:lvlText w:val="•"/>
      <w:lvlJc w:val="left"/>
      <w:pPr>
        <w:tabs>
          <w:tab w:val="num" w:pos="2880"/>
        </w:tabs>
        <w:ind w:left="2880" w:hanging="360"/>
      </w:pPr>
      <w:rPr>
        <w:rFonts w:ascii="Arial" w:hAnsi="Arial" w:hint="default"/>
      </w:rPr>
    </w:lvl>
    <w:lvl w:ilvl="4" w:tplc="307A435C" w:tentative="1">
      <w:start w:val="1"/>
      <w:numFmt w:val="bullet"/>
      <w:lvlText w:val="•"/>
      <w:lvlJc w:val="left"/>
      <w:pPr>
        <w:tabs>
          <w:tab w:val="num" w:pos="3600"/>
        </w:tabs>
        <w:ind w:left="3600" w:hanging="360"/>
      </w:pPr>
      <w:rPr>
        <w:rFonts w:ascii="Arial" w:hAnsi="Arial" w:hint="default"/>
      </w:rPr>
    </w:lvl>
    <w:lvl w:ilvl="5" w:tplc="918658C8" w:tentative="1">
      <w:start w:val="1"/>
      <w:numFmt w:val="bullet"/>
      <w:lvlText w:val="•"/>
      <w:lvlJc w:val="left"/>
      <w:pPr>
        <w:tabs>
          <w:tab w:val="num" w:pos="4320"/>
        </w:tabs>
        <w:ind w:left="4320" w:hanging="360"/>
      </w:pPr>
      <w:rPr>
        <w:rFonts w:ascii="Arial" w:hAnsi="Arial" w:hint="default"/>
      </w:rPr>
    </w:lvl>
    <w:lvl w:ilvl="6" w:tplc="8D7C5814" w:tentative="1">
      <w:start w:val="1"/>
      <w:numFmt w:val="bullet"/>
      <w:lvlText w:val="•"/>
      <w:lvlJc w:val="left"/>
      <w:pPr>
        <w:tabs>
          <w:tab w:val="num" w:pos="5040"/>
        </w:tabs>
        <w:ind w:left="5040" w:hanging="360"/>
      </w:pPr>
      <w:rPr>
        <w:rFonts w:ascii="Arial" w:hAnsi="Arial" w:hint="default"/>
      </w:rPr>
    </w:lvl>
    <w:lvl w:ilvl="7" w:tplc="791CAD26" w:tentative="1">
      <w:start w:val="1"/>
      <w:numFmt w:val="bullet"/>
      <w:lvlText w:val="•"/>
      <w:lvlJc w:val="left"/>
      <w:pPr>
        <w:tabs>
          <w:tab w:val="num" w:pos="5760"/>
        </w:tabs>
        <w:ind w:left="5760" w:hanging="360"/>
      </w:pPr>
      <w:rPr>
        <w:rFonts w:ascii="Arial" w:hAnsi="Arial" w:hint="default"/>
      </w:rPr>
    </w:lvl>
    <w:lvl w:ilvl="8" w:tplc="2D9064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A45A4E"/>
    <w:multiLevelType w:val="hybridMultilevel"/>
    <w:tmpl w:val="75EC5206"/>
    <w:lvl w:ilvl="0" w:tplc="F2A09318">
      <w:start w:val="1"/>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8D1324"/>
    <w:multiLevelType w:val="hybridMultilevel"/>
    <w:tmpl w:val="1CDEE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A8296B"/>
    <w:multiLevelType w:val="hybridMultilevel"/>
    <w:tmpl w:val="619E6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2944626">
    <w:abstractNumId w:val="1"/>
  </w:num>
  <w:num w:numId="2" w16cid:durableId="384451658">
    <w:abstractNumId w:val="4"/>
  </w:num>
  <w:num w:numId="3" w16cid:durableId="513229571">
    <w:abstractNumId w:val="2"/>
  </w:num>
  <w:num w:numId="4" w16cid:durableId="580911561">
    <w:abstractNumId w:val="0"/>
  </w:num>
  <w:num w:numId="5" w16cid:durableId="568804220">
    <w:abstractNumId w:val="5"/>
  </w:num>
  <w:num w:numId="6" w16cid:durableId="1292058894">
    <w:abstractNumId w:val="3"/>
  </w:num>
  <w:num w:numId="7" w16cid:durableId="553127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E23"/>
    <w:rsid w:val="0002155A"/>
    <w:rsid w:val="0003384D"/>
    <w:rsid w:val="00047C00"/>
    <w:rsid w:val="00055196"/>
    <w:rsid w:val="00062DBB"/>
    <w:rsid w:val="00083340"/>
    <w:rsid w:val="0009167E"/>
    <w:rsid w:val="000A7C44"/>
    <w:rsid w:val="000C39A5"/>
    <w:rsid w:val="000D562B"/>
    <w:rsid w:val="000E321F"/>
    <w:rsid w:val="000E667B"/>
    <w:rsid w:val="0010041E"/>
    <w:rsid w:val="00100505"/>
    <w:rsid w:val="00125924"/>
    <w:rsid w:val="00126570"/>
    <w:rsid w:val="0014475C"/>
    <w:rsid w:val="00145448"/>
    <w:rsid w:val="0015309B"/>
    <w:rsid w:val="0015743F"/>
    <w:rsid w:val="00190DEC"/>
    <w:rsid w:val="001938A3"/>
    <w:rsid w:val="001970BA"/>
    <w:rsid w:val="001A3734"/>
    <w:rsid w:val="001B29D5"/>
    <w:rsid w:val="001C5BD8"/>
    <w:rsid w:val="001E0FD1"/>
    <w:rsid w:val="001E4B45"/>
    <w:rsid w:val="001E4DA9"/>
    <w:rsid w:val="00202D52"/>
    <w:rsid w:val="00213733"/>
    <w:rsid w:val="00217E23"/>
    <w:rsid w:val="00225B22"/>
    <w:rsid w:val="002436EA"/>
    <w:rsid w:val="002579E4"/>
    <w:rsid w:val="00263CDE"/>
    <w:rsid w:val="0026443E"/>
    <w:rsid w:val="00270A9D"/>
    <w:rsid w:val="00275E23"/>
    <w:rsid w:val="002A0EE3"/>
    <w:rsid w:val="002C3E91"/>
    <w:rsid w:val="002C67F2"/>
    <w:rsid w:val="002D66F2"/>
    <w:rsid w:val="002D6D7C"/>
    <w:rsid w:val="002D72A3"/>
    <w:rsid w:val="002E7903"/>
    <w:rsid w:val="003075A2"/>
    <w:rsid w:val="00320AE4"/>
    <w:rsid w:val="00344943"/>
    <w:rsid w:val="00347896"/>
    <w:rsid w:val="00372DA0"/>
    <w:rsid w:val="00372FC3"/>
    <w:rsid w:val="003766E1"/>
    <w:rsid w:val="00376F38"/>
    <w:rsid w:val="003A4158"/>
    <w:rsid w:val="003D374A"/>
    <w:rsid w:val="003D5871"/>
    <w:rsid w:val="003D7EBA"/>
    <w:rsid w:val="003E78D0"/>
    <w:rsid w:val="003F4526"/>
    <w:rsid w:val="003F7608"/>
    <w:rsid w:val="00400E6A"/>
    <w:rsid w:val="00405682"/>
    <w:rsid w:val="00410581"/>
    <w:rsid w:val="00417355"/>
    <w:rsid w:val="0043230E"/>
    <w:rsid w:val="00432604"/>
    <w:rsid w:val="004352F9"/>
    <w:rsid w:val="00441842"/>
    <w:rsid w:val="00445467"/>
    <w:rsid w:val="0045754F"/>
    <w:rsid w:val="00482BE8"/>
    <w:rsid w:val="00490066"/>
    <w:rsid w:val="004C2542"/>
    <w:rsid w:val="004C2852"/>
    <w:rsid w:val="004C6110"/>
    <w:rsid w:val="004E5D1F"/>
    <w:rsid w:val="004E60F1"/>
    <w:rsid w:val="004F6EF8"/>
    <w:rsid w:val="00513756"/>
    <w:rsid w:val="00515997"/>
    <w:rsid w:val="005304B2"/>
    <w:rsid w:val="00553BFA"/>
    <w:rsid w:val="0056483D"/>
    <w:rsid w:val="005807FC"/>
    <w:rsid w:val="005834F1"/>
    <w:rsid w:val="005861EA"/>
    <w:rsid w:val="005B562E"/>
    <w:rsid w:val="005B6B67"/>
    <w:rsid w:val="005C3277"/>
    <w:rsid w:val="005C6628"/>
    <w:rsid w:val="005C67E3"/>
    <w:rsid w:val="00603BEE"/>
    <w:rsid w:val="006060FA"/>
    <w:rsid w:val="00624257"/>
    <w:rsid w:val="0064441C"/>
    <w:rsid w:val="006612A7"/>
    <w:rsid w:val="00666EB5"/>
    <w:rsid w:val="00671466"/>
    <w:rsid w:val="00687B77"/>
    <w:rsid w:val="006A426B"/>
    <w:rsid w:val="006B2E4E"/>
    <w:rsid w:val="006D2E66"/>
    <w:rsid w:val="006D5057"/>
    <w:rsid w:val="006F4E49"/>
    <w:rsid w:val="00701C24"/>
    <w:rsid w:val="007254FD"/>
    <w:rsid w:val="007321B1"/>
    <w:rsid w:val="00742AE2"/>
    <w:rsid w:val="00742D78"/>
    <w:rsid w:val="00746446"/>
    <w:rsid w:val="0074683B"/>
    <w:rsid w:val="00760ADC"/>
    <w:rsid w:val="00766C95"/>
    <w:rsid w:val="00772EA6"/>
    <w:rsid w:val="00786121"/>
    <w:rsid w:val="00787A28"/>
    <w:rsid w:val="00794EBB"/>
    <w:rsid w:val="007952D8"/>
    <w:rsid w:val="007B0B9F"/>
    <w:rsid w:val="007C48A3"/>
    <w:rsid w:val="007C58A1"/>
    <w:rsid w:val="007C6060"/>
    <w:rsid w:val="007F610C"/>
    <w:rsid w:val="00813CE1"/>
    <w:rsid w:val="0086708E"/>
    <w:rsid w:val="008705A4"/>
    <w:rsid w:val="00872ABC"/>
    <w:rsid w:val="008749F9"/>
    <w:rsid w:val="008755DF"/>
    <w:rsid w:val="00884349"/>
    <w:rsid w:val="008979C0"/>
    <w:rsid w:val="008B176B"/>
    <w:rsid w:val="008C056B"/>
    <w:rsid w:val="008D138A"/>
    <w:rsid w:val="008E47E9"/>
    <w:rsid w:val="008F403C"/>
    <w:rsid w:val="0090349A"/>
    <w:rsid w:val="009238D0"/>
    <w:rsid w:val="009304B7"/>
    <w:rsid w:val="00935955"/>
    <w:rsid w:val="0094320D"/>
    <w:rsid w:val="0095164A"/>
    <w:rsid w:val="009833A3"/>
    <w:rsid w:val="009842EA"/>
    <w:rsid w:val="009B7132"/>
    <w:rsid w:val="009C15F2"/>
    <w:rsid w:val="009C1B44"/>
    <w:rsid w:val="009E5A67"/>
    <w:rsid w:val="009E686C"/>
    <w:rsid w:val="00A0623C"/>
    <w:rsid w:val="00A22BB5"/>
    <w:rsid w:val="00A23B49"/>
    <w:rsid w:val="00A403C0"/>
    <w:rsid w:val="00A54B88"/>
    <w:rsid w:val="00A57E68"/>
    <w:rsid w:val="00A66C74"/>
    <w:rsid w:val="00A80811"/>
    <w:rsid w:val="00A84906"/>
    <w:rsid w:val="00AA0AB9"/>
    <w:rsid w:val="00AA1396"/>
    <w:rsid w:val="00AA5B82"/>
    <w:rsid w:val="00AB1CEA"/>
    <w:rsid w:val="00AB2386"/>
    <w:rsid w:val="00AC7E9B"/>
    <w:rsid w:val="00AD01A0"/>
    <w:rsid w:val="00AE2F07"/>
    <w:rsid w:val="00AF511D"/>
    <w:rsid w:val="00B01B26"/>
    <w:rsid w:val="00B10ED3"/>
    <w:rsid w:val="00B14872"/>
    <w:rsid w:val="00B300A9"/>
    <w:rsid w:val="00B45D39"/>
    <w:rsid w:val="00B47739"/>
    <w:rsid w:val="00B512CD"/>
    <w:rsid w:val="00B84360"/>
    <w:rsid w:val="00B927F5"/>
    <w:rsid w:val="00B94E5C"/>
    <w:rsid w:val="00BB6E26"/>
    <w:rsid w:val="00BC0060"/>
    <w:rsid w:val="00BE0F7F"/>
    <w:rsid w:val="00BE5501"/>
    <w:rsid w:val="00C07120"/>
    <w:rsid w:val="00C264CF"/>
    <w:rsid w:val="00C361C5"/>
    <w:rsid w:val="00C40A8C"/>
    <w:rsid w:val="00C5454B"/>
    <w:rsid w:val="00CB1ED8"/>
    <w:rsid w:val="00CC05E4"/>
    <w:rsid w:val="00CE720F"/>
    <w:rsid w:val="00D07977"/>
    <w:rsid w:val="00D40CEF"/>
    <w:rsid w:val="00D503F7"/>
    <w:rsid w:val="00D51B0F"/>
    <w:rsid w:val="00D53B7A"/>
    <w:rsid w:val="00D611CA"/>
    <w:rsid w:val="00D67AF8"/>
    <w:rsid w:val="00D9165A"/>
    <w:rsid w:val="00D94435"/>
    <w:rsid w:val="00DA69B2"/>
    <w:rsid w:val="00DB10EC"/>
    <w:rsid w:val="00DF04F5"/>
    <w:rsid w:val="00E21859"/>
    <w:rsid w:val="00E361EF"/>
    <w:rsid w:val="00E432C0"/>
    <w:rsid w:val="00E70692"/>
    <w:rsid w:val="00E70A17"/>
    <w:rsid w:val="00E839F9"/>
    <w:rsid w:val="00E93CEB"/>
    <w:rsid w:val="00EA3301"/>
    <w:rsid w:val="00EA58AF"/>
    <w:rsid w:val="00EA741B"/>
    <w:rsid w:val="00EB3D00"/>
    <w:rsid w:val="00EC1A52"/>
    <w:rsid w:val="00EF29AA"/>
    <w:rsid w:val="00F11423"/>
    <w:rsid w:val="00F147FF"/>
    <w:rsid w:val="00F254F7"/>
    <w:rsid w:val="00F32436"/>
    <w:rsid w:val="00F60D7B"/>
    <w:rsid w:val="00F64C15"/>
    <w:rsid w:val="00F8162E"/>
    <w:rsid w:val="00F878F6"/>
    <w:rsid w:val="00F976D1"/>
    <w:rsid w:val="00FB1F98"/>
    <w:rsid w:val="00FB6EE7"/>
    <w:rsid w:val="00FD1888"/>
    <w:rsid w:val="00FE03BA"/>
    <w:rsid w:val="00FE0AD1"/>
    <w:rsid w:val="00FF0A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01A4"/>
  <w14:defaultImageDpi w14:val="32767"/>
  <w15:chartTrackingRefBased/>
  <w15:docId w15:val="{0E6595A6-0936-A84F-8B5F-FCFAABD8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80811"/>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400E6A"/>
    <w:pPr>
      <w:spacing w:after="160" w:line="259" w:lineRule="auto"/>
      <w:ind w:left="720"/>
      <w:contextualSpacing/>
    </w:pPr>
    <w:rPr>
      <w:sz w:val="22"/>
      <w:szCs w:val="22"/>
    </w:rPr>
  </w:style>
  <w:style w:type="table" w:styleId="Tableausimple1">
    <w:name w:val="Plain Table 1"/>
    <w:basedOn w:val="TableauNormal"/>
    <w:uiPriority w:val="41"/>
    <w:rsid w:val="00A66C74"/>
    <w:pPr>
      <w:widowControl w:val="0"/>
      <w:jc w:val="both"/>
    </w:pPr>
    <w:rPr>
      <w:rFonts w:ascii="Arial" w:eastAsia="Arial" w:hAnsi="Arial" w:cs="Arial"/>
      <w:sz w:val="20"/>
      <w:szCs w:val="20"/>
      <w:lang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arquedecommentaire">
    <w:name w:val="annotation reference"/>
    <w:basedOn w:val="Policepardfaut"/>
    <w:uiPriority w:val="99"/>
    <w:semiHidden/>
    <w:unhideWhenUsed/>
    <w:rsid w:val="00BE5501"/>
    <w:rPr>
      <w:sz w:val="16"/>
      <w:szCs w:val="16"/>
    </w:rPr>
  </w:style>
  <w:style w:type="paragraph" w:styleId="Commentaire">
    <w:name w:val="annotation text"/>
    <w:basedOn w:val="Normal"/>
    <w:link w:val="CommentaireCar"/>
    <w:uiPriority w:val="99"/>
    <w:semiHidden/>
    <w:unhideWhenUsed/>
    <w:rsid w:val="00BE5501"/>
    <w:rPr>
      <w:sz w:val="20"/>
      <w:szCs w:val="20"/>
    </w:rPr>
  </w:style>
  <w:style w:type="character" w:customStyle="1" w:styleId="CommentaireCar">
    <w:name w:val="Commentaire Car"/>
    <w:basedOn w:val="Policepardfaut"/>
    <w:link w:val="Commentaire"/>
    <w:uiPriority w:val="99"/>
    <w:semiHidden/>
    <w:rsid w:val="00BE5501"/>
    <w:rPr>
      <w:sz w:val="20"/>
      <w:szCs w:val="20"/>
    </w:rPr>
  </w:style>
  <w:style w:type="paragraph" w:styleId="Objetducommentaire">
    <w:name w:val="annotation subject"/>
    <w:basedOn w:val="Commentaire"/>
    <w:next w:val="Commentaire"/>
    <w:link w:val="ObjetducommentaireCar"/>
    <w:uiPriority w:val="99"/>
    <w:semiHidden/>
    <w:unhideWhenUsed/>
    <w:rsid w:val="00BE5501"/>
    <w:rPr>
      <w:b/>
      <w:bCs/>
    </w:rPr>
  </w:style>
  <w:style w:type="character" w:customStyle="1" w:styleId="ObjetducommentaireCar">
    <w:name w:val="Objet du commentaire Car"/>
    <w:basedOn w:val="CommentaireCar"/>
    <w:link w:val="Objetducommentaire"/>
    <w:uiPriority w:val="99"/>
    <w:semiHidden/>
    <w:rsid w:val="00BE5501"/>
    <w:rPr>
      <w:b/>
      <w:bCs/>
      <w:sz w:val="20"/>
      <w:szCs w:val="20"/>
    </w:rPr>
  </w:style>
  <w:style w:type="character" w:styleId="lev">
    <w:name w:val="Strong"/>
    <w:basedOn w:val="Policepardfaut"/>
    <w:uiPriority w:val="22"/>
    <w:qFormat/>
    <w:rsid w:val="00513756"/>
    <w:rPr>
      <w:b/>
      <w:bCs/>
    </w:rPr>
  </w:style>
  <w:style w:type="paragraph" w:styleId="Rvision">
    <w:name w:val="Revision"/>
    <w:hidden/>
    <w:uiPriority w:val="99"/>
    <w:semiHidden/>
    <w:rsid w:val="00923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427437">
      <w:bodyDiv w:val="1"/>
      <w:marLeft w:val="0"/>
      <w:marRight w:val="0"/>
      <w:marTop w:val="0"/>
      <w:marBottom w:val="0"/>
      <w:divBdr>
        <w:top w:val="none" w:sz="0" w:space="0" w:color="auto"/>
        <w:left w:val="none" w:sz="0" w:space="0" w:color="auto"/>
        <w:bottom w:val="none" w:sz="0" w:space="0" w:color="auto"/>
        <w:right w:val="none" w:sz="0" w:space="0" w:color="auto"/>
      </w:divBdr>
    </w:div>
    <w:div w:id="1693412605">
      <w:bodyDiv w:val="1"/>
      <w:marLeft w:val="0"/>
      <w:marRight w:val="0"/>
      <w:marTop w:val="0"/>
      <w:marBottom w:val="0"/>
      <w:divBdr>
        <w:top w:val="none" w:sz="0" w:space="0" w:color="auto"/>
        <w:left w:val="none" w:sz="0" w:space="0" w:color="auto"/>
        <w:bottom w:val="none" w:sz="0" w:space="0" w:color="auto"/>
        <w:right w:val="none" w:sz="0" w:space="0" w:color="auto"/>
      </w:divBdr>
    </w:div>
    <w:div w:id="18715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9e5b5e-7aa6-4129-9554-dfd692787558">
      <Terms xmlns="http://schemas.microsoft.com/office/infopath/2007/PartnerControls"/>
    </lcf76f155ced4ddcb4097134ff3c332f>
    <TaxCatchAll xmlns="548778ef-fa46-424a-b0a5-7e9abf7a1d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4CF7D3B1392843933E4193F7A6EA54" ma:contentTypeVersion="15" ma:contentTypeDescription="Create a new document." ma:contentTypeScope="" ma:versionID="3ea834eea44518dc7e60f7c2b4fac1ed">
  <xsd:schema xmlns:xsd="http://www.w3.org/2001/XMLSchema" xmlns:xs="http://www.w3.org/2001/XMLSchema" xmlns:p="http://schemas.microsoft.com/office/2006/metadata/properties" xmlns:ns2="8f9e5b5e-7aa6-4129-9554-dfd692787558" xmlns:ns3="548778ef-fa46-424a-b0a5-7e9abf7a1df5" targetNamespace="http://schemas.microsoft.com/office/2006/metadata/properties" ma:root="true" ma:fieldsID="30fd57e3f6413b875228e559a46adfb7" ns2:_="" ns3:_="">
    <xsd:import namespace="8f9e5b5e-7aa6-4129-9554-dfd692787558"/>
    <xsd:import namespace="548778ef-fa46-424a-b0a5-7e9abf7a1d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e5b5e-7aa6-4129-9554-dfd692787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84397f-158f-4c14-8d2a-9ab5197cb0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778ef-fa46-424a-b0a5-7e9abf7a1d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55fda1-7ad2-4b51-b052-9f1b95cf8d73}" ma:internalName="TaxCatchAll" ma:showField="CatchAllData" ma:web="548778ef-fa46-424a-b0a5-7e9abf7a1d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7D78C-73EF-4958-B2CE-63C40C7A1F22}">
  <ds:schemaRefs>
    <ds:schemaRef ds:uri="http://schemas.microsoft.com/office/2006/metadata/properties"/>
    <ds:schemaRef ds:uri="http://schemas.microsoft.com/office/infopath/2007/PartnerControls"/>
    <ds:schemaRef ds:uri="8f9e5b5e-7aa6-4129-9554-dfd692787558"/>
    <ds:schemaRef ds:uri="548778ef-fa46-424a-b0a5-7e9abf7a1df5"/>
  </ds:schemaRefs>
</ds:datastoreItem>
</file>

<file path=customXml/itemProps2.xml><?xml version="1.0" encoding="utf-8"?>
<ds:datastoreItem xmlns:ds="http://schemas.openxmlformats.org/officeDocument/2006/customXml" ds:itemID="{EB7693F0-4B2B-49CF-B1AD-E7FB1AE68474}">
  <ds:schemaRefs>
    <ds:schemaRef ds:uri="http://schemas.microsoft.com/sharepoint/v3/contenttype/forms"/>
  </ds:schemaRefs>
</ds:datastoreItem>
</file>

<file path=customXml/itemProps3.xml><?xml version="1.0" encoding="utf-8"?>
<ds:datastoreItem xmlns:ds="http://schemas.openxmlformats.org/officeDocument/2006/customXml" ds:itemID="{E6CB3FBE-74CE-43DB-8472-0D712A3DD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e5b5e-7aa6-4129-9554-dfd692787558"/>
    <ds:schemaRef ds:uri="548778ef-fa46-424a-b0a5-7e9abf7a1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a9f758-a31c-44be-b5c9-5d6b996c65a5}" enabled="0" method="" siteId="{88a9f758-a31c-44be-b5c9-5d6b996c65a5}" removed="1"/>
</clbl:labelList>
</file>

<file path=docProps/app.xml><?xml version="1.0" encoding="utf-8"?>
<Properties xmlns="http://schemas.openxmlformats.org/officeDocument/2006/extended-properties" xmlns:vt="http://schemas.openxmlformats.org/officeDocument/2006/docPropsVTypes">
  <Template>Normal</Template>
  <TotalTime>305</TotalTime>
  <Pages>3</Pages>
  <Words>1097</Words>
  <Characters>6059</Characters>
  <Application>Microsoft Office Word</Application>
  <DocSecurity>0</DocSecurity>
  <Lines>114</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Trillaud</dc:creator>
  <cp:keywords/>
  <dc:description/>
  <cp:lastModifiedBy>Emma Duverger</cp:lastModifiedBy>
  <cp:revision>198</cp:revision>
  <dcterms:created xsi:type="dcterms:W3CDTF">2025-11-18T08:48:00Z</dcterms:created>
  <dcterms:modified xsi:type="dcterms:W3CDTF">2026-01-16T14:40:00Z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0x010100E94CF7D3B1392843933E4193F7A6EA54</vt:lpwstr>
  </property>
</Properties>
</file>